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1CFB" w14:textId="77777777" w:rsidR="00F509AE" w:rsidRDefault="00BF484E" w:rsidP="0043346D">
      <w:pPr>
        <w:jc w:val="center"/>
      </w:pPr>
      <w:r>
        <w:t>Thursday</w:t>
      </w:r>
      <w:r w:rsidR="0043346D" w:rsidRPr="0043346D">
        <w:t xml:space="preserve"> </w:t>
      </w:r>
      <w:r>
        <w:t>2</w:t>
      </w:r>
      <w:r w:rsidR="006A77B4">
        <w:t>1</w:t>
      </w:r>
      <w:r w:rsidR="0043346D" w:rsidRPr="0043346D">
        <w:t xml:space="preserve">th </w:t>
      </w:r>
      <w:r w:rsidR="006A77B4">
        <w:t>November</w:t>
      </w:r>
      <w:r w:rsidR="0043346D" w:rsidRPr="0043346D">
        <w:t xml:space="preserve"> 2019, </w:t>
      </w:r>
      <w:r w:rsidR="006A77B4">
        <w:t>1</w:t>
      </w:r>
      <w:r>
        <w:t>0</w:t>
      </w:r>
      <w:r w:rsidR="006A77B4">
        <w:t>:</w:t>
      </w:r>
      <w:r>
        <w:t>0</w:t>
      </w:r>
      <w:r w:rsidR="006A77B4">
        <w:t>0</w:t>
      </w:r>
      <w:r>
        <w:t>a</w:t>
      </w:r>
      <w:r w:rsidR="0043346D" w:rsidRPr="0043346D">
        <w:t xml:space="preserve">m to </w:t>
      </w:r>
      <w:r w:rsidR="006A77B4">
        <w:t>4:</w:t>
      </w:r>
      <w:r>
        <w:t>0</w:t>
      </w:r>
      <w:r w:rsidR="006A77B4">
        <w:t>0</w:t>
      </w:r>
      <w:r w:rsidR="0043346D" w:rsidRPr="0043346D">
        <w:t>pm</w:t>
      </w:r>
    </w:p>
    <w:p w14:paraId="1F2CCBDC" w14:textId="77777777" w:rsidR="00AF025D" w:rsidRDefault="00BF484E" w:rsidP="00AF025D">
      <w:pPr>
        <w:jc w:val="center"/>
      </w:pPr>
      <w:r>
        <w:t>Chapman</w:t>
      </w:r>
      <w:r w:rsidR="00AF025D">
        <w:t xml:space="preserve"> Room, </w:t>
      </w:r>
      <w:r w:rsidR="00AF025D" w:rsidRPr="0007454F">
        <w:t xml:space="preserve">Essex Record Office, </w:t>
      </w:r>
    </w:p>
    <w:p w14:paraId="1495885F" w14:textId="77777777" w:rsidR="00AF025D" w:rsidRPr="00E735C6" w:rsidRDefault="00AF025D" w:rsidP="00AF025D">
      <w:pPr>
        <w:jc w:val="center"/>
      </w:pPr>
      <w:r w:rsidRPr="0007454F">
        <w:t>Wharf Road, Chelmsford, CM2 6YT</w:t>
      </w:r>
    </w:p>
    <w:p w14:paraId="479D68FF" w14:textId="77777777" w:rsidR="009270A9" w:rsidRDefault="00AE550E" w:rsidP="004054EC">
      <w:pPr>
        <w:jc w:val="center"/>
        <w:rPr>
          <w:rFonts w:ascii="Calibri" w:hAnsi="Calibri"/>
          <w:b/>
          <w:szCs w:val="24"/>
        </w:rPr>
      </w:pPr>
      <w:r>
        <w:rPr>
          <w:rFonts w:ascii="Calibri" w:hAnsi="Calibri"/>
          <w:b/>
          <w:szCs w:val="24"/>
        </w:rPr>
        <w:t>AWAYDAY MEETING SUMMARY</w:t>
      </w:r>
    </w:p>
    <w:p w14:paraId="7CD1D939" w14:textId="77777777" w:rsidR="004E0E48" w:rsidRDefault="004E0E48" w:rsidP="004054EC">
      <w:pPr>
        <w:jc w:val="center"/>
        <w:rPr>
          <w:rFonts w:ascii="Calibri" w:hAnsi="Calibri"/>
          <w:b/>
          <w:szCs w:val="24"/>
        </w:rPr>
      </w:pPr>
    </w:p>
    <w:tbl>
      <w:tblPr>
        <w:tblStyle w:val="TableGrid"/>
        <w:tblW w:w="5502" w:type="pct"/>
        <w:tblInd w:w="-856" w:type="dxa"/>
        <w:tblLook w:val="04A0" w:firstRow="1" w:lastRow="0" w:firstColumn="1" w:lastColumn="0" w:noHBand="0" w:noVBand="1"/>
      </w:tblPr>
      <w:tblGrid>
        <w:gridCol w:w="9921"/>
      </w:tblGrid>
      <w:tr w:rsidR="004F3D5F" w:rsidRPr="000C5CE5" w14:paraId="772FB991" w14:textId="77777777" w:rsidTr="002E5829">
        <w:trPr>
          <w:trHeight w:val="495"/>
          <w:tblHeader/>
        </w:trPr>
        <w:tc>
          <w:tcPr>
            <w:tcW w:w="5000" w:type="pct"/>
            <w:shd w:val="clear" w:color="auto" w:fill="4F81BD" w:themeFill="accent1"/>
            <w:vAlign w:val="center"/>
          </w:tcPr>
          <w:p w14:paraId="198750B4" w14:textId="77777777" w:rsidR="004F3D5F" w:rsidRPr="000C5CE5" w:rsidRDefault="004F3D5F" w:rsidP="002E5829">
            <w:pPr>
              <w:jc w:val="center"/>
              <w:rPr>
                <w:color w:val="FFFFFF" w:themeColor="background1"/>
                <w:sz w:val="24"/>
              </w:rPr>
            </w:pPr>
            <w:r>
              <w:rPr>
                <w:color w:val="FFFFFF" w:themeColor="background1"/>
                <w:sz w:val="24"/>
              </w:rPr>
              <w:t>Attendees</w:t>
            </w:r>
          </w:p>
        </w:tc>
      </w:tr>
    </w:tbl>
    <w:p w14:paraId="7CEEE802" w14:textId="77777777" w:rsidR="00CF03B1" w:rsidRDefault="00CF03B1" w:rsidP="00CF03B1">
      <w:pPr>
        <w:jc w:val="left"/>
        <w:sectPr w:rsidR="00CF03B1" w:rsidSect="001606A7">
          <w:headerReference w:type="even" r:id="rId8"/>
          <w:headerReference w:type="default" r:id="rId9"/>
          <w:footerReference w:type="even" r:id="rId10"/>
          <w:footerReference w:type="default" r:id="rId11"/>
          <w:headerReference w:type="first" r:id="rId12"/>
          <w:footerReference w:type="first" r:id="rId13"/>
          <w:pgSz w:w="11906" w:h="16838" w:code="9"/>
          <w:pgMar w:top="851" w:right="1440" w:bottom="568" w:left="1440" w:header="708" w:footer="708" w:gutter="0"/>
          <w:cols w:space="708"/>
          <w:docGrid w:linePitch="360"/>
        </w:sectPr>
      </w:pPr>
    </w:p>
    <w:p w14:paraId="74478A23" w14:textId="77777777" w:rsidR="00CF03B1" w:rsidRDefault="00CF03B1" w:rsidP="00CF03B1">
      <w:pPr>
        <w:jc w:val="left"/>
      </w:pPr>
      <w:r>
        <w:t xml:space="preserve">-Andy Sparks </w:t>
      </w:r>
    </w:p>
    <w:p w14:paraId="778B52D4" w14:textId="77777777" w:rsidR="00CF03B1" w:rsidRDefault="00CF03B1" w:rsidP="00CF03B1">
      <w:pPr>
        <w:jc w:val="left"/>
      </w:pPr>
      <w:r>
        <w:t xml:space="preserve">-David Burch </w:t>
      </w:r>
    </w:p>
    <w:p w14:paraId="36F5816F" w14:textId="77777777" w:rsidR="00CF03B1" w:rsidRDefault="00CF03B1" w:rsidP="00CF03B1">
      <w:pPr>
        <w:jc w:val="left"/>
      </w:pPr>
      <w:r>
        <w:t xml:space="preserve">-Fiona Bodle </w:t>
      </w:r>
    </w:p>
    <w:p w14:paraId="037340E4" w14:textId="77777777" w:rsidR="00CF03B1" w:rsidRDefault="00CF03B1" w:rsidP="00CF03B1">
      <w:pPr>
        <w:jc w:val="left"/>
      </w:pPr>
      <w:r>
        <w:t>-</w:t>
      </w:r>
      <w:r w:rsidRPr="00B27B51">
        <w:t>Kirstie Cochrane</w:t>
      </w:r>
      <w:r>
        <w:t xml:space="preserve"> </w:t>
      </w:r>
    </w:p>
    <w:p w14:paraId="778D1BD4" w14:textId="77777777" w:rsidR="00CF03B1" w:rsidRDefault="00CF03B1" w:rsidP="00CF03B1">
      <w:pPr>
        <w:jc w:val="left"/>
      </w:pPr>
      <w:r>
        <w:t xml:space="preserve">-Lara Fox </w:t>
      </w:r>
    </w:p>
    <w:p w14:paraId="7B718C46" w14:textId="77777777" w:rsidR="00CF03B1" w:rsidRDefault="00CF03B1" w:rsidP="00CF03B1">
      <w:pPr>
        <w:jc w:val="left"/>
      </w:pPr>
      <w:r>
        <w:t xml:space="preserve">-Miles Adcock </w:t>
      </w:r>
    </w:p>
    <w:p w14:paraId="4E1F47CC" w14:textId="77777777" w:rsidR="00CF03B1" w:rsidRDefault="00CF03B1" w:rsidP="00CF03B1">
      <w:pPr>
        <w:jc w:val="left"/>
      </w:pPr>
      <w:r>
        <w:t xml:space="preserve">-Richard Davidson </w:t>
      </w:r>
    </w:p>
    <w:p w14:paraId="21124C61" w14:textId="77777777" w:rsidR="00CF03B1" w:rsidRDefault="00CF03B1" w:rsidP="00CF03B1">
      <w:pPr>
        <w:jc w:val="left"/>
      </w:pPr>
      <w:r>
        <w:t>-David Rayner</w:t>
      </w:r>
    </w:p>
    <w:p w14:paraId="5608F4F6" w14:textId="77777777" w:rsidR="00CF03B1" w:rsidRDefault="00CF03B1" w:rsidP="00CF03B1">
      <w:pPr>
        <w:jc w:val="left"/>
      </w:pPr>
      <w:r>
        <w:t>-Jonathan Oates</w:t>
      </w:r>
    </w:p>
    <w:p w14:paraId="30AA6566" w14:textId="77777777" w:rsidR="00CF03B1" w:rsidRDefault="00CF03B1" w:rsidP="00CF03B1">
      <w:pPr>
        <w:jc w:val="left"/>
      </w:pPr>
      <w:r>
        <w:t xml:space="preserve">-Lindsey Hayward </w:t>
      </w:r>
    </w:p>
    <w:p w14:paraId="1400C057" w14:textId="77777777" w:rsidR="00CF03B1" w:rsidRDefault="00CF03B1" w:rsidP="00CF03B1">
      <w:pPr>
        <w:jc w:val="left"/>
      </w:pPr>
      <w:r>
        <w:t>-Trevor Scott</w:t>
      </w:r>
    </w:p>
    <w:p w14:paraId="7BDF8B9D" w14:textId="77777777" w:rsidR="00CF03B1" w:rsidRDefault="00CF03B1" w:rsidP="00CF03B1">
      <w:pPr>
        <w:jc w:val="left"/>
      </w:pPr>
      <w:r>
        <w:t>-Cllr Tony Ball</w:t>
      </w:r>
    </w:p>
    <w:p w14:paraId="49FC0736" w14:textId="77777777" w:rsidR="00CF03B1" w:rsidRDefault="001E2BC7" w:rsidP="00CF03B1">
      <w:pPr>
        <w:jc w:val="left"/>
      </w:pPr>
      <w:r>
        <w:t>-</w:t>
      </w:r>
      <w:r w:rsidR="00CF03B1">
        <w:t xml:space="preserve">Cllr Martin Bracken </w:t>
      </w:r>
    </w:p>
    <w:p w14:paraId="64AD8226" w14:textId="77777777" w:rsidR="00CF03B1" w:rsidRDefault="00CF03B1" w:rsidP="00CF03B1">
      <w:pPr>
        <w:jc w:val="left"/>
      </w:pPr>
      <w:r>
        <w:t xml:space="preserve">-Sharon Spicer – SELEP </w:t>
      </w:r>
    </w:p>
    <w:p w14:paraId="6F66DC58" w14:textId="77777777" w:rsidR="00CF03B1" w:rsidRDefault="00CF03B1" w:rsidP="00CF03B1">
      <w:pPr>
        <w:jc w:val="left"/>
      </w:pPr>
      <w:r>
        <w:t xml:space="preserve">-Claudia McKibbin – ECC </w:t>
      </w:r>
    </w:p>
    <w:p w14:paraId="5820156D" w14:textId="77777777" w:rsidR="00CF03B1" w:rsidRDefault="00CF03B1" w:rsidP="00CF03B1">
      <w:pPr>
        <w:jc w:val="left"/>
      </w:pPr>
      <w:r>
        <w:t xml:space="preserve">-Tristan Smith – ECC </w:t>
      </w:r>
    </w:p>
    <w:p w14:paraId="61E2E15E" w14:textId="77777777" w:rsidR="00CF03B1" w:rsidRDefault="00CF03B1" w:rsidP="00CF03B1">
      <w:pPr>
        <w:sectPr w:rsidR="00CF03B1" w:rsidSect="00CF03B1">
          <w:type w:val="continuous"/>
          <w:pgSz w:w="11906" w:h="16838" w:code="9"/>
          <w:pgMar w:top="851" w:right="1440" w:bottom="568" w:left="1440" w:header="708" w:footer="708" w:gutter="0"/>
          <w:cols w:num="3" w:space="708"/>
          <w:docGrid w:linePitch="360"/>
        </w:sectPr>
      </w:pPr>
      <w:r>
        <w:t>-Dawn Redpath – ECC</w:t>
      </w:r>
    </w:p>
    <w:p w14:paraId="57ECCD21" w14:textId="77777777" w:rsidR="004E0E48" w:rsidRPr="004054EC" w:rsidRDefault="004E0E48" w:rsidP="00CF03B1">
      <w:pPr>
        <w:rPr>
          <w:rFonts w:ascii="Calibri" w:hAnsi="Calibri"/>
          <w:b/>
          <w:szCs w:val="24"/>
        </w:rPr>
      </w:pPr>
    </w:p>
    <w:tbl>
      <w:tblPr>
        <w:tblStyle w:val="TableGrid"/>
        <w:tblW w:w="5817" w:type="pct"/>
        <w:tblInd w:w="-856" w:type="dxa"/>
        <w:tblLook w:val="04A0" w:firstRow="1" w:lastRow="0" w:firstColumn="1" w:lastColumn="0" w:noHBand="0" w:noVBand="1"/>
      </w:tblPr>
      <w:tblGrid>
        <w:gridCol w:w="1985"/>
        <w:gridCol w:w="8504"/>
      </w:tblGrid>
      <w:tr w:rsidR="000C5CE5" w:rsidRPr="004054EC" w14:paraId="6C5BAB87" w14:textId="77777777" w:rsidTr="002E5829">
        <w:trPr>
          <w:trHeight w:val="490"/>
          <w:tblHeader/>
        </w:trPr>
        <w:tc>
          <w:tcPr>
            <w:tcW w:w="946" w:type="pct"/>
            <w:shd w:val="clear" w:color="auto" w:fill="4F81BD" w:themeFill="accent1"/>
            <w:vAlign w:val="center"/>
          </w:tcPr>
          <w:p w14:paraId="3286601A" w14:textId="77777777" w:rsidR="000C5CE5" w:rsidRPr="000C5CE5" w:rsidRDefault="000C5CE5" w:rsidP="002E5829">
            <w:pPr>
              <w:jc w:val="center"/>
              <w:rPr>
                <w:color w:val="FFFFFF" w:themeColor="background1"/>
                <w:sz w:val="24"/>
              </w:rPr>
            </w:pPr>
            <w:r w:rsidRPr="000C5CE5">
              <w:rPr>
                <w:color w:val="FFFFFF" w:themeColor="background1"/>
                <w:sz w:val="24"/>
              </w:rPr>
              <w:t>Item</w:t>
            </w:r>
          </w:p>
        </w:tc>
        <w:tc>
          <w:tcPr>
            <w:tcW w:w="4054" w:type="pct"/>
            <w:shd w:val="clear" w:color="auto" w:fill="4F81BD" w:themeFill="accent1"/>
            <w:vAlign w:val="center"/>
          </w:tcPr>
          <w:p w14:paraId="68219B9C" w14:textId="77777777" w:rsidR="000C5CE5" w:rsidRPr="000C5CE5" w:rsidRDefault="004E0E48" w:rsidP="002E5829">
            <w:pPr>
              <w:jc w:val="center"/>
              <w:rPr>
                <w:color w:val="FFFFFF" w:themeColor="background1"/>
                <w:sz w:val="24"/>
              </w:rPr>
            </w:pPr>
            <w:bookmarkStart w:id="0" w:name="_GoBack"/>
            <w:bookmarkEnd w:id="0"/>
            <w:r>
              <w:rPr>
                <w:color w:val="FFFFFF" w:themeColor="background1"/>
                <w:sz w:val="24"/>
              </w:rPr>
              <w:t>Notes</w:t>
            </w:r>
          </w:p>
        </w:tc>
      </w:tr>
      <w:tr w:rsidR="00E43D47" w:rsidRPr="0043346D" w14:paraId="3C59AC2A" w14:textId="77777777" w:rsidTr="002E5829">
        <w:trPr>
          <w:trHeight w:val="70"/>
        </w:trPr>
        <w:tc>
          <w:tcPr>
            <w:tcW w:w="946" w:type="pct"/>
            <w:vAlign w:val="center"/>
          </w:tcPr>
          <w:p w14:paraId="13D03D8D" w14:textId="77777777" w:rsidR="00E43D47" w:rsidRPr="00E43D47" w:rsidRDefault="00E43D47" w:rsidP="00AE550E">
            <w:pPr>
              <w:pStyle w:val="ListParagraph"/>
              <w:numPr>
                <w:ilvl w:val="0"/>
                <w:numId w:val="17"/>
              </w:numPr>
              <w:spacing w:after="120"/>
              <w:jc w:val="left"/>
              <w:rPr>
                <w:b/>
              </w:rPr>
            </w:pPr>
            <w:r w:rsidRPr="00E43D47">
              <w:rPr>
                <w:b/>
              </w:rPr>
              <w:t xml:space="preserve">Welcome </w:t>
            </w:r>
          </w:p>
        </w:tc>
        <w:tc>
          <w:tcPr>
            <w:tcW w:w="4054" w:type="pct"/>
            <w:vAlign w:val="center"/>
          </w:tcPr>
          <w:p w14:paraId="36D60617" w14:textId="77777777" w:rsidR="00E43D47" w:rsidRPr="00B5787A" w:rsidRDefault="00E43D47" w:rsidP="00AE550E">
            <w:pPr>
              <w:spacing w:after="120"/>
              <w:jc w:val="left"/>
              <w:rPr>
                <w:b/>
              </w:rPr>
            </w:pPr>
            <w:r w:rsidRPr="00B5787A">
              <w:rPr>
                <w:b/>
              </w:rPr>
              <w:t>Apologies:</w:t>
            </w:r>
          </w:p>
          <w:p w14:paraId="4BB47F37" w14:textId="77777777" w:rsidR="00E43D47" w:rsidRDefault="00E43D47" w:rsidP="00B13923">
            <w:pPr>
              <w:jc w:val="left"/>
            </w:pPr>
            <w:r>
              <w:t>Colin James</w:t>
            </w:r>
          </w:p>
          <w:p w14:paraId="6681392B" w14:textId="77777777" w:rsidR="00E43D47" w:rsidRPr="00BF484E" w:rsidRDefault="00E43D47" w:rsidP="00B13923">
            <w:pPr>
              <w:shd w:val="clear" w:color="auto" w:fill="FFFFFF"/>
              <w:jc w:val="left"/>
              <w:rPr>
                <w:rFonts w:ascii="Calibri" w:eastAsia="Times New Roman" w:hAnsi="Calibri" w:cs="Calibri"/>
                <w:color w:val="212121"/>
              </w:rPr>
            </w:pPr>
            <w:r>
              <w:t xml:space="preserve">Cllr </w:t>
            </w:r>
            <w:r>
              <w:rPr>
                <w:rFonts w:eastAsia="Times New Roman"/>
                <w:color w:val="212121"/>
              </w:rPr>
              <w:t>Chris Whitbread</w:t>
            </w:r>
          </w:p>
          <w:p w14:paraId="067B1ECF" w14:textId="77777777" w:rsidR="00E43D47" w:rsidRDefault="00E43D47" w:rsidP="00B13923">
            <w:pPr>
              <w:jc w:val="left"/>
            </w:pPr>
            <w:r>
              <w:t>Cllr Graham Butland – Braintree District Council</w:t>
            </w:r>
          </w:p>
        </w:tc>
      </w:tr>
      <w:tr w:rsidR="00E43D47" w:rsidRPr="0043346D" w14:paraId="19721AED" w14:textId="77777777" w:rsidTr="002E5829">
        <w:trPr>
          <w:trHeight w:val="840"/>
        </w:trPr>
        <w:tc>
          <w:tcPr>
            <w:tcW w:w="946" w:type="pct"/>
            <w:vAlign w:val="center"/>
          </w:tcPr>
          <w:p w14:paraId="572E8D3D" w14:textId="77777777" w:rsidR="00E43D47" w:rsidRPr="00E43D47" w:rsidRDefault="00CF03B1" w:rsidP="00AE550E">
            <w:pPr>
              <w:pStyle w:val="ListParagraph"/>
              <w:numPr>
                <w:ilvl w:val="0"/>
                <w:numId w:val="17"/>
              </w:numPr>
              <w:spacing w:after="120"/>
              <w:jc w:val="left"/>
              <w:rPr>
                <w:b/>
              </w:rPr>
            </w:pPr>
            <w:r>
              <w:rPr>
                <w:b/>
              </w:rPr>
              <w:t>SELEP</w:t>
            </w:r>
          </w:p>
        </w:tc>
        <w:tc>
          <w:tcPr>
            <w:tcW w:w="4054" w:type="pct"/>
            <w:vAlign w:val="center"/>
          </w:tcPr>
          <w:p w14:paraId="2FED5007" w14:textId="77777777" w:rsidR="00A019AA" w:rsidRDefault="00CF03B1" w:rsidP="00AE550E">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Board recommended </w:t>
            </w:r>
            <w:r w:rsidR="001208B2">
              <w:rPr>
                <w:rFonts w:ascii="Calibri" w:hAnsi="Calibri" w:cs="Calibri"/>
                <w:sz w:val="22"/>
                <w:szCs w:val="22"/>
              </w:rPr>
              <w:t xml:space="preserve">that </w:t>
            </w:r>
            <w:r>
              <w:rPr>
                <w:rFonts w:ascii="Calibri" w:hAnsi="Calibri" w:cs="Calibri"/>
                <w:sz w:val="22"/>
                <w:szCs w:val="22"/>
              </w:rPr>
              <w:t xml:space="preserve">SELEP ensure </w:t>
            </w:r>
            <w:r w:rsidR="00A019AA">
              <w:rPr>
                <w:rFonts w:ascii="Calibri" w:hAnsi="Calibri" w:cs="Calibri"/>
                <w:sz w:val="22"/>
                <w:szCs w:val="22"/>
              </w:rPr>
              <w:t xml:space="preserve">policies </w:t>
            </w:r>
            <w:r>
              <w:rPr>
                <w:rFonts w:ascii="Calibri" w:hAnsi="Calibri" w:cs="Calibri"/>
                <w:sz w:val="22"/>
                <w:szCs w:val="22"/>
              </w:rPr>
              <w:t>reflect</w:t>
            </w:r>
            <w:r w:rsidR="00A019AA">
              <w:rPr>
                <w:rFonts w:ascii="Calibri" w:hAnsi="Calibri" w:cs="Calibri"/>
                <w:sz w:val="22"/>
                <w:szCs w:val="22"/>
              </w:rPr>
              <w:t xml:space="preserve"> a</w:t>
            </w:r>
            <w:r>
              <w:rPr>
                <w:rFonts w:ascii="Calibri" w:hAnsi="Calibri" w:cs="Calibri"/>
                <w:sz w:val="22"/>
                <w:szCs w:val="22"/>
              </w:rPr>
              <w:t xml:space="preserve"> two-way investment - not only outward (</w:t>
            </w:r>
            <w:r w:rsidR="001208B2">
              <w:rPr>
                <w:rFonts w:ascii="Calibri" w:hAnsi="Calibri" w:cs="Calibri"/>
                <w:sz w:val="22"/>
                <w:szCs w:val="22"/>
              </w:rPr>
              <w:t>SE</w:t>
            </w:r>
            <w:r>
              <w:rPr>
                <w:rFonts w:ascii="Calibri" w:hAnsi="Calibri" w:cs="Calibri"/>
                <w:sz w:val="22"/>
                <w:szCs w:val="22"/>
              </w:rPr>
              <w:t xml:space="preserve"> to world) but focus on inward investment too (world to </w:t>
            </w:r>
            <w:r w:rsidR="001208B2">
              <w:rPr>
                <w:rFonts w:ascii="Calibri" w:hAnsi="Calibri" w:cs="Calibri"/>
                <w:sz w:val="22"/>
                <w:szCs w:val="22"/>
              </w:rPr>
              <w:t>SE</w:t>
            </w:r>
            <w:r>
              <w:rPr>
                <w:rFonts w:ascii="Calibri" w:hAnsi="Calibri" w:cs="Calibri"/>
                <w:sz w:val="22"/>
                <w:szCs w:val="22"/>
              </w:rPr>
              <w:t>)</w:t>
            </w:r>
          </w:p>
          <w:p w14:paraId="3E23E17A" w14:textId="77777777" w:rsidR="00E24D5E" w:rsidRDefault="001208B2" w:rsidP="00AE550E">
            <w:pPr>
              <w:pStyle w:val="NormalWeb"/>
              <w:spacing w:before="0" w:beforeAutospacing="0" w:after="120" w:afterAutospacing="0"/>
              <w:rPr>
                <w:rFonts w:ascii="Calibri" w:hAnsi="Calibri" w:cs="Calibri"/>
                <w:sz w:val="22"/>
                <w:szCs w:val="22"/>
              </w:rPr>
            </w:pPr>
            <w:r>
              <w:rPr>
                <w:rFonts w:ascii="Calibri" w:hAnsi="Calibri" w:cs="Calibri"/>
                <w:sz w:val="22"/>
                <w:szCs w:val="22"/>
              </w:rPr>
              <w:t>A point was raised regarding Sustainable Communities the need to ensure planning projects do not happen in isolation</w:t>
            </w:r>
            <w:r w:rsidR="00E24D5E">
              <w:rPr>
                <w:rFonts w:ascii="Calibri" w:hAnsi="Calibri" w:cs="Calibri"/>
                <w:sz w:val="22"/>
                <w:szCs w:val="22"/>
              </w:rPr>
              <w:t xml:space="preserve"> </w:t>
            </w:r>
          </w:p>
          <w:p w14:paraId="018DE35C" w14:textId="77777777" w:rsidR="001208B2" w:rsidRDefault="00E24D5E" w:rsidP="00AE550E">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Board highlighted that the LIS needs </w:t>
            </w:r>
            <w:r w:rsidR="001208B2">
              <w:rPr>
                <w:rFonts w:ascii="Calibri" w:hAnsi="Calibri" w:cs="Calibri"/>
                <w:sz w:val="22"/>
                <w:szCs w:val="22"/>
              </w:rPr>
              <w:t xml:space="preserve">a </w:t>
            </w:r>
            <w:r>
              <w:rPr>
                <w:rFonts w:ascii="Calibri" w:hAnsi="Calibri" w:cs="Calibri"/>
                <w:sz w:val="22"/>
                <w:szCs w:val="22"/>
              </w:rPr>
              <w:t xml:space="preserve">distinctive edge as it seems to be generic and similar to what other LEP’s areas would submit to government. </w:t>
            </w:r>
            <w:r w:rsidR="00E955D1">
              <w:rPr>
                <w:rFonts w:ascii="Calibri" w:hAnsi="Calibri" w:cs="Calibri"/>
                <w:sz w:val="22"/>
                <w:szCs w:val="22"/>
              </w:rPr>
              <w:t>Also,</w:t>
            </w:r>
            <w:r>
              <w:rPr>
                <w:rFonts w:ascii="Calibri" w:hAnsi="Calibri" w:cs="Calibri"/>
                <w:sz w:val="22"/>
                <w:szCs w:val="22"/>
              </w:rPr>
              <w:t xml:space="preserve"> it seems to be written for government’s approval; </w:t>
            </w:r>
            <w:r w:rsidR="001208B2">
              <w:rPr>
                <w:rFonts w:ascii="Calibri" w:hAnsi="Calibri" w:cs="Calibri"/>
                <w:sz w:val="22"/>
                <w:szCs w:val="22"/>
              </w:rPr>
              <w:t xml:space="preserve">so </w:t>
            </w:r>
            <w:r>
              <w:rPr>
                <w:rFonts w:ascii="Calibri" w:hAnsi="Calibri" w:cs="Calibri"/>
                <w:sz w:val="22"/>
                <w:szCs w:val="22"/>
              </w:rPr>
              <w:t xml:space="preserve">businesses </w:t>
            </w:r>
            <w:r w:rsidR="001208B2">
              <w:rPr>
                <w:rFonts w:ascii="Calibri" w:hAnsi="Calibri" w:cs="Calibri"/>
                <w:sz w:val="22"/>
                <w:szCs w:val="22"/>
              </w:rPr>
              <w:t>may find it difficult to</w:t>
            </w:r>
            <w:r>
              <w:rPr>
                <w:rFonts w:ascii="Calibri" w:hAnsi="Calibri" w:cs="Calibri"/>
                <w:sz w:val="22"/>
                <w:szCs w:val="22"/>
              </w:rPr>
              <w:t xml:space="preserve"> relate to it.</w:t>
            </w:r>
            <w:r w:rsidR="00E955D1">
              <w:rPr>
                <w:rFonts w:ascii="Calibri" w:hAnsi="Calibri" w:cs="Calibri"/>
                <w:sz w:val="22"/>
                <w:szCs w:val="22"/>
              </w:rPr>
              <w:t xml:space="preserve"> </w:t>
            </w:r>
          </w:p>
          <w:p w14:paraId="3B57F253" w14:textId="77777777" w:rsidR="001208B2" w:rsidRDefault="001208B2" w:rsidP="00AE550E">
            <w:pPr>
              <w:pStyle w:val="NormalWeb"/>
              <w:spacing w:before="0" w:beforeAutospacing="0" w:after="120" w:afterAutospacing="0"/>
              <w:rPr>
                <w:rFonts w:ascii="Calibri" w:hAnsi="Calibri" w:cs="Calibri"/>
                <w:sz w:val="22"/>
                <w:szCs w:val="22"/>
              </w:rPr>
            </w:pPr>
            <w:r>
              <w:rPr>
                <w:rFonts w:ascii="Calibri" w:hAnsi="Calibri" w:cs="Calibri"/>
                <w:sz w:val="22"/>
                <w:szCs w:val="22"/>
              </w:rPr>
              <w:t>A need to r</w:t>
            </w:r>
            <w:r w:rsidR="00E955D1">
              <w:rPr>
                <w:rFonts w:ascii="Calibri" w:hAnsi="Calibri" w:cs="Calibri"/>
                <w:sz w:val="22"/>
                <w:szCs w:val="22"/>
              </w:rPr>
              <w:t>ethink Essex’s relationship with London and its commuters, by focusing on less commuting</w:t>
            </w:r>
            <w:r>
              <w:rPr>
                <w:rFonts w:ascii="Calibri" w:hAnsi="Calibri" w:cs="Calibri"/>
                <w:sz w:val="22"/>
                <w:szCs w:val="22"/>
              </w:rPr>
              <w:t>,</w:t>
            </w:r>
            <w:r w:rsidR="00E955D1">
              <w:rPr>
                <w:rFonts w:ascii="Calibri" w:hAnsi="Calibri" w:cs="Calibri"/>
                <w:sz w:val="22"/>
                <w:szCs w:val="22"/>
              </w:rPr>
              <w:t xml:space="preserve"> home-working</w:t>
            </w:r>
            <w:r>
              <w:rPr>
                <w:rFonts w:ascii="Calibri" w:hAnsi="Calibri" w:cs="Calibri"/>
                <w:sz w:val="22"/>
                <w:szCs w:val="22"/>
              </w:rPr>
              <w:t xml:space="preserve"> and</w:t>
            </w:r>
            <w:r w:rsidR="00E955D1">
              <w:rPr>
                <w:rFonts w:ascii="Calibri" w:hAnsi="Calibri" w:cs="Calibri"/>
                <w:sz w:val="22"/>
                <w:szCs w:val="22"/>
              </w:rPr>
              <w:t xml:space="preserve"> develop</w:t>
            </w:r>
            <w:r>
              <w:rPr>
                <w:rFonts w:ascii="Calibri" w:hAnsi="Calibri" w:cs="Calibri"/>
                <w:sz w:val="22"/>
                <w:szCs w:val="22"/>
              </w:rPr>
              <w:t>ing</w:t>
            </w:r>
            <w:r w:rsidR="00E955D1">
              <w:rPr>
                <w:rFonts w:ascii="Calibri" w:hAnsi="Calibri" w:cs="Calibri"/>
                <w:sz w:val="22"/>
                <w:szCs w:val="22"/>
              </w:rPr>
              <w:t xml:space="preserve"> local working opportunities. G</w:t>
            </w:r>
            <w:r>
              <w:rPr>
                <w:rFonts w:ascii="Calibri" w:hAnsi="Calibri" w:cs="Calibri"/>
                <w:sz w:val="22"/>
                <w:szCs w:val="22"/>
              </w:rPr>
              <w:t xml:space="preserve">reater </w:t>
            </w:r>
            <w:r w:rsidR="00E955D1">
              <w:rPr>
                <w:rFonts w:ascii="Calibri" w:hAnsi="Calibri" w:cs="Calibri"/>
                <w:sz w:val="22"/>
                <w:szCs w:val="22"/>
              </w:rPr>
              <w:t>L</w:t>
            </w:r>
            <w:r>
              <w:rPr>
                <w:rFonts w:ascii="Calibri" w:hAnsi="Calibri" w:cs="Calibri"/>
                <w:sz w:val="22"/>
                <w:szCs w:val="22"/>
              </w:rPr>
              <w:t xml:space="preserve">ondon </w:t>
            </w:r>
            <w:r w:rsidR="00E955D1">
              <w:rPr>
                <w:rFonts w:ascii="Calibri" w:hAnsi="Calibri" w:cs="Calibri"/>
                <w:sz w:val="22"/>
                <w:szCs w:val="22"/>
              </w:rPr>
              <w:t>A</w:t>
            </w:r>
            <w:r>
              <w:rPr>
                <w:rFonts w:ascii="Calibri" w:hAnsi="Calibri" w:cs="Calibri"/>
                <w:sz w:val="22"/>
                <w:szCs w:val="22"/>
              </w:rPr>
              <w:t>uthority</w:t>
            </w:r>
            <w:r w:rsidR="00E955D1">
              <w:rPr>
                <w:rFonts w:ascii="Calibri" w:hAnsi="Calibri" w:cs="Calibri"/>
                <w:sz w:val="22"/>
                <w:szCs w:val="22"/>
              </w:rPr>
              <w:t xml:space="preserve"> </w:t>
            </w:r>
            <w:r>
              <w:rPr>
                <w:rFonts w:ascii="Calibri" w:hAnsi="Calibri" w:cs="Calibri"/>
                <w:sz w:val="22"/>
                <w:szCs w:val="22"/>
              </w:rPr>
              <w:t xml:space="preserve">is </w:t>
            </w:r>
            <w:r w:rsidR="00E955D1">
              <w:rPr>
                <w:rFonts w:ascii="Calibri" w:hAnsi="Calibri" w:cs="Calibri"/>
                <w:sz w:val="22"/>
                <w:szCs w:val="22"/>
              </w:rPr>
              <w:t>working with LEP region</w:t>
            </w:r>
            <w:r>
              <w:rPr>
                <w:rFonts w:ascii="Calibri" w:hAnsi="Calibri" w:cs="Calibri"/>
                <w:sz w:val="22"/>
                <w:szCs w:val="22"/>
              </w:rPr>
              <w:t>s</w:t>
            </w:r>
            <w:r w:rsidR="00E955D1">
              <w:rPr>
                <w:rFonts w:ascii="Calibri" w:hAnsi="Calibri" w:cs="Calibri"/>
                <w:sz w:val="22"/>
                <w:szCs w:val="22"/>
              </w:rPr>
              <w:t xml:space="preserve"> to help understand how to maximise benefit</w:t>
            </w:r>
            <w:r>
              <w:rPr>
                <w:rFonts w:ascii="Calibri" w:hAnsi="Calibri" w:cs="Calibri"/>
                <w:sz w:val="22"/>
                <w:szCs w:val="22"/>
              </w:rPr>
              <w:t>s</w:t>
            </w:r>
            <w:r w:rsidR="00E955D1">
              <w:rPr>
                <w:rFonts w:ascii="Calibri" w:hAnsi="Calibri" w:cs="Calibri"/>
                <w:sz w:val="22"/>
                <w:szCs w:val="22"/>
              </w:rPr>
              <w:t xml:space="preserve"> of being near London and its impact on productivity.</w:t>
            </w:r>
            <w:r w:rsidR="00493281">
              <w:rPr>
                <w:rFonts w:ascii="Calibri" w:hAnsi="Calibri" w:cs="Calibri"/>
                <w:sz w:val="22"/>
                <w:szCs w:val="22"/>
              </w:rPr>
              <w:t xml:space="preserve"> </w:t>
            </w:r>
          </w:p>
          <w:p w14:paraId="37F832F2" w14:textId="77777777" w:rsidR="001208B2" w:rsidRDefault="001208B2" w:rsidP="00AE550E">
            <w:pPr>
              <w:pStyle w:val="NormalWeb"/>
              <w:spacing w:before="0" w:beforeAutospacing="0" w:after="120" w:afterAutospacing="0"/>
              <w:rPr>
                <w:rFonts w:ascii="Calibri" w:hAnsi="Calibri" w:cs="Calibri"/>
                <w:sz w:val="22"/>
                <w:szCs w:val="22"/>
              </w:rPr>
            </w:pPr>
            <w:r>
              <w:rPr>
                <w:rFonts w:ascii="Calibri" w:hAnsi="Calibri" w:cs="Calibri"/>
                <w:sz w:val="22"/>
                <w:szCs w:val="22"/>
              </w:rPr>
              <w:t>A question was raised on w</w:t>
            </w:r>
            <w:r w:rsidR="00493281">
              <w:rPr>
                <w:rFonts w:ascii="Calibri" w:hAnsi="Calibri" w:cs="Calibri"/>
                <w:sz w:val="22"/>
                <w:szCs w:val="22"/>
              </w:rPr>
              <w:t xml:space="preserve">hat percentage of productivity in London is generated from Essex (people/business)? </w:t>
            </w:r>
            <w:r>
              <w:rPr>
                <w:rFonts w:ascii="Calibri" w:hAnsi="Calibri" w:cs="Calibri"/>
                <w:sz w:val="22"/>
                <w:szCs w:val="22"/>
              </w:rPr>
              <w:t>As t</w:t>
            </w:r>
            <w:r w:rsidR="00493281">
              <w:rPr>
                <w:rFonts w:ascii="Calibri" w:hAnsi="Calibri" w:cs="Calibri"/>
                <w:sz w:val="22"/>
                <w:szCs w:val="22"/>
              </w:rPr>
              <w:t xml:space="preserve">his will </w:t>
            </w:r>
            <w:r>
              <w:rPr>
                <w:rFonts w:ascii="Calibri" w:hAnsi="Calibri" w:cs="Calibri"/>
                <w:sz w:val="22"/>
                <w:szCs w:val="22"/>
              </w:rPr>
              <w:t>highlight ho</w:t>
            </w:r>
            <w:r w:rsidR="00493281">
              <w:rPr>
                <w:rFonts w:ascii="Calibri" w:hAnsi="Calibri" w:cs="Calibri"/>
                <w:sz w:val="22"/>
                <w:szCs w:val="22"/>
              </w:rPr>
              <w:t xml:space="preserve">w important Essex is, and how much London is dependent on Essex. </w:t>
            </w:r>
          </w:p>
          <w:p w14:paraId="47C73638" w14:textId="77777777" w:rsidR="001208B2" w:rsidRDefault="001208B2" w:rsidP="00AE550E">
            <w:pPr>
              <w:pStyle w:val="NormalWeb"/>
              <w:spacing w:before="0" w:beforeAutospacing="0" w:after="120" w:afterAutospacing="0"/>
              <w:rPr>
                <w:rFonts w:ascii="Calibri" w:hAnsi="Calibri" w:cs="Calibri"/>
                <w:sz w:val="22"/>
                <w:szCs w:val="22"/>
              </w:rPr>
            </w:pPr>
            <w:r>
              <w:rPr>
                <w:rFonts w:ascii="Calibri" w:hAnsi="Calibri" w:cs="Calibri"/>
                <w:sz w:val="22"/>
                <w:szCs w:val="22"/>
              </w:rPr>
              <w:t>LIS needs to be more candid to show Government what challenges we face and in turn the potential benefits we can generate. Don’t feel that LEP is capitalising on our available geography or focusing on its potential. Examples given: f</w:t>
            </w:r>
            <w:r w:rsidR="00E955D1">
              <w:rPr>
                <w:rFonts w:ascii="Calibri" w:hAnsi="Calibri" w:cs="Calibri"/>
                <w:sz w:val="22"/>
                <w:szCs w:val="22"/>
              </w:rPr>
              <w:t xml:space="preserve">acilitating </w:t>
            </w:r>
            <w:r>
              <w:rPr>
                <w:rFonts w:ascii="Calibri" w:hAnsi="Calibri" w:cs="Calibri"/>
                <w:sz w:val="22"/>
                <w:szCs w:val="22"/>
              </w:rPr>
              <w:t xml:space="preserve">the </w:t>
            </w:r>
            <w:r w:rsidR="00E955D1">
              <w:rPr>
                <w:rFonts w:ascii="Calibri" w:hAnsi="Calibri" w:cs="Calibri"/>
                <w:sz w:val="22"/>
                <w:szCs w:val="22"/>
              </w:rPr>
              <w:t>link between government initiative</w:t>
            </w:r>
            <w:r>
              <w:rPr>
                <w:rFonts w:ascii="Calibri" w:hAnsi="Calibri" w:cs="Calibri"/>
                <w:sz w:val="22"/>
                <w:szCs w:val="22"/>
              </w:rPr>
              <w:t>s</w:t>
            </w:r>
            <w:r w:rsidR="00E955D1">
              <w:rPr>
                <w:rFonts w:ascii="Calibri" w:hAnsi="Calibri" w:cs="Calibri"/>
                <w:sz w:val="22"/>
                <w:szCs w:val="22"/>
              </w:rPr>
              <w:t xml:space="preserve"> o</w:t>
            </w:r>
            <w:r>
              <w:rPr>
                <w:rFonts w:ascii="Calibri" w:hAnsi="Calibri" w:cs="Calibri"/>
                <w:sz w:val="22"/>
                <w:szCs w:val="22"/>
              </w:rPr>
              <w:t>n</w:t>
            </w:r>
            <w:r w:rsidR="00E955D1">
              <w:rPr>
                <w:rFonts w:ascii="Calibri" w:hAnsi="Calibri" w:cs="Calibri"/>
                <w:sz w:val="22"/>
                <w:szCs w:val="22"/>
              </w:rPr>
              <w:t xml:space="preserve"> Garden Communities and greater local economic </w:t>
            </w:r>
            <w:r>
              <w:rPr>
                <w:rFonts w:ascii="Calibri" w:hAnsi="Calibri" w:cs="Calibri"/>
                <w:sz w:val="22"/>
                <w:szCs w:val="22"/>
              </w:rPr>
              <w:t>growth and</w:t>
            </w:r>
            <w:r w:rsidR="00E955D1">
              <w:rPr>
                <w:rFonts w:ascii="Calibri" w:hAnsi="Calibri" w:cs="Calibri"/>
                <w:sz w:val="22"/>
                <w:szCs w:val="22"/>
              </w:rPr>
              <w:t xml:space="preserve"> </w:t>
            </w:r>
            <w:r>
              <w:rPr>
                <w:rFonts w:ascii="Calibri" w:hAnsi="Calibri" w:cs="Calibri"/>
                <w:sz w:val="22"/>
                <w:szCs w:val="22"/>
              </w:rPr>
              <w:t>focusing on the d</w:t>
            </w:r>
            <w:r w:rsidR="00E955D1">
              <w:rPr>
                <w:rFonts w:ascii="Calibri" w:hAnsi="Calibri" w:cs="Calibri"/>
                <w:sz w:val="22"/>
                <w:szCs w:val="22"/>
              </w:rPr>
              <w:t>istinctive rural and aggrotech growth.</w:t>
            </w:r>
            <w:r w:rsidR="00493281">
              <w:rPr>
                <w:rFonts w:ascii="Calibri" w:hAnsi="Calibri" w:cs="Calibri"/>
                <w:sz w:val="22"/>
                <w:szCs w:val="22"/>
              </w:rPr>
              <w:t xml:space="preserve"> </w:t>
            </w:r>
          </w:p>
          <w:p w14:paraId="4077E70C" w14:textId="77777777" w:rsidR="003C4ECA" w:rsidRDefault="003C4ECA" w:rsidP="00AE550E">
            <w:pPr>
              <w:pStyle w:val="NormalWeb"/>
              <w:spacing w:before="0" w:beforeAutospacing="0" w:after="120" w:afterAutospacing="0"/>
              <w:rPr>
                <w:rFonts w:ascii="Calibri" w:hAnsi="Calibri" w:cs="Calibri"/>
                <w:sz w:val="22"/>
                <w:szCs w:val="22"/>
              </w:rPr>
            </w:pPr>
            <w:r>
              <w:rPr>
                <w:rFonts w:ascii="Calibri" w:hAnsi="Calibri" w:cs="Calibri"/>
                <w:sz w:val="22"/>
                <w:szCs w:val="22"/>
              </w:rPr>
              <w:t>Other LEPs have more focus in innovation, we are far behind on this.</w:t>
            </w:r>
          </w:p>
          <w:p w14:paraId="52E795FE" w14:textId="77777777" w:rsidR="00E24D5E" w:rsidRPr="007D3132" w:rsidRDefault="001402AC" w:rsidP="00AE550E">
            <w:pPr>
              <w:pStyle w:val="NormalWeb"/>
              <w:spacing w:before="0" w:beforeAutospacing="0" w:after="120" w:afterAutospacing="0"/>
              <w:rPr>
                <w:rFonts w:ascii="Calibri" w:hAnsi="Calibri" w:cs="Calibri"/>
                <w:b/>
                <w:sz w:val="22"/>
                <w:szCs w:val="22"/>
              </w:rPr>
            </w:pPr>
            <w:r w:rsidRPr="007D3132">
              <w:rPr>
                <w:rFonts w:ascii="Calibri" w:hAnsi="Calibri" w:cs="Calibri"/>
                <w:b/>
                <w:sz w:val="22"/>
                <w:szCs w:val="22"/>
              </w:rPr>
              <w:t xml:space="preserve">ACTION: </w:t>
            </w:r>
            <w:r w:rsidR="006B15F3">
              <w:rPr>
                <w:rFonts w:ascii="Calibri" w:hAnsi="Calibri" w:cs="Calibri"/>
                <w:b/>
                <w:sz w:val="22"/>
                <w:szCs w:val="22"/>
              </w:rPr>
              <w:t>Success Essex Board to provide</w:t>
            </w:r>
            <w:r w:rsidR="00E24D5E" w:rsidRPr="007D3132">
              <w:rPr>
                <w:rFonts w:ascii="Calibri" w:hAnsi="Calibri" w:cs="Calibri"/>
                <w:b/>
                <w:sz w:val="22"/>
                <w:szCs w:val="22"/>
              </w:rPr>
              <w:t xml:space="preserve"> view</w:t>
            </w:r>
            <w:r w:rsidR="006B15F3">
              <w:rPr>
                <w:rFonts w:ascii="Calibri" w:hAnsi="Calibri" w:cs="Calibri"/>
                <w:b/>
                <w:sz w:val="22"/>
                <w:szCs w:val="22"/>
              </w:rPr>
              <w:t xml:space="preserve">s to secretariat </w:t>
            </w:r>
            <w:r w:rsidR="001208B2" w:rsidRPr="007D3132">
              <w:rPr>
                <w:rFonts w:ascii="Calibri" w:hAnsi="Calibri" w:cs="Calibri"/>
                <w:b/>
                <w:sz w:val="22"/>
                <w:szCs w:val="22"/>
              </w:rPr>
              <w:t xml:space="preserve">by </w:t>
            </w:r>
            <w:r w:rsidR="00E24D5E" w:rsidRPr="007D3132">
              <w:rPr>
                <w:rFonts w:ascii="Calibri" w:hAnsi="Calibri" w:cs="Calibri"/>
                <w:b/>
                <w:sz w:val="22"/>
                <w:szCs w:val="22"/>
              </w:rPr>
              <w:t>06/12</w:t>
            </w:r>
            <w:r w:rsidR="006B15F3">
              <w:rPr>
                <w:rFonts w:ascii="Calibri" w:hAnsi="Calibri" w:cs="Calibri"/>
                <w:b/>
                <w:sz w:val="22"/>
                <w:szCs w:val="22"/>
              </w:rPr>
              <w:t xml:space="preserve"> for collation and submission to SELEP</w:t>
            </w:r>
            <w:r w:rsidR="001208B2" w:rsidRPr="007D3132">
              <w:rPr>
                <w:rFonts w:ascii="Calibri" w:hAnsi="Calibri" w:cs="Calibri"/>
                <w:b/>
                <w:sz w:val="22"/>
                <w:szCs w:val="22"/>
              </w:rPr>
              <w:t>,</w:t>
            </w:r>
            <w:r w:rsidR="00E24D5E" w:rsidRPr="007D3132">
              <w:rPr>
                <w:rFonts w:ascii="Calibri" w:hAnsi="Calibri" w:cs="Calibri"/>
                <w:b/>
                <w:sz w:val="22"/>
                <w:szCs w:val="22"/>
              </w:rPr>
              <w:t xml:space="preserve"> </w:t>
            </w:r>
            <w:r w:rsidR="001208B2" w:rsidRPr="007D3132">
              <w:rPr>
                <w:rFonts w:ascii="Calibri" w:hAnsi="Calibri" w:cs="Calibri"/>
                <w:b/>
                <w:sz w:val="22"/>
                <w:szCs w:val="22"/>
              </w:rPr>
              <w:t xml:space="preserve">with </w:t>
            </w:r>
            <w:r w:rsidR="00E24D5E" w:rsidRPr="007D3132">
              <w:rPr>
                <w:rFonts w:ascii="Calibri" w:hAnsi="Calibri" w:cs="Calibri"/>
                <w:b/>
                <w:sz w:val="22"/>
                <w:szCs w:val="22"/>
              </w:rPr>
              <w:t xml:space="preserve">formal </w:t>
            </w:r>
            <w:r w:rsidR="006B15F3">
              <w:rPr>
                <w:rFonts w:ascii="Calibri" w:hAnsi="Calibri" w:cs="Calibri"/>
                <w:b/>
                <w:sz w:val="22"/>
                <w:szCs w:val="22"/>
              </w:rPr>
              <w:t xml:space="preserve">SELEP </w:t>
            </w:r>
            <w:r w:rsidR="00E24D5E" w:rsidRPr="007D3132">
              <w:rPr>
                <w:rFonts w:ascii="Calibri" w:hAnsi="Calibri" w:cs="Calibri"/>
                <w:b/>
                <w:sz w:val="22"/>
                <w:szCs w:val="22"/>
              </w:rPr>
              <w:t>approval happen</w:t>
            </w:r>
            <w:r w:rsidR="001208B2" w:rsidRPr="007D3132">
              <w:rPr>
                <w:rFonts w:ascii="Calibri" w:hAnsi="Calibri" w:cs="Calibri"/>
                <w:b/>
                <w:sz w:val="22"/>
                <w:szCs w:val="22"/>
              </w:rPr>
              <w:t>ing</w:t>
            </w:r>
            <w:r w:rsidR="00E24D5E" w:rsidRPr="007D3132">
              <w:rPr>
                <w:rFonts w:ascii="Calibri" w:hAnsi="Calibri" w:cs="Calibri"/>
                <w:b/>
                <w:sz w:val="22"/>
                <w:szCs w:val="22"/>
              </w:rPr>
              <w:t xml:space="preserve"> at </w:t>
            </w:r>
            <w:r w:rsidR="001208B2" w:rsidRPr="007D3132">
              <w:rPr>
                <w:rFonts w:ascii="Calibri" w:hAnsi="Calibri" w:cs="Calibri"/>
                <w:b/>
                <w:sz w:val="22"/>
                <w:szCs w:val="22"/>
              </w:rPr>
              <w:t>the Strategic Board</w:t>
            </w:r>
            <w:r w:rsidR="00E24D5E" w:rsidRPr="007D3132">
              <w:rPr>
                <w:rFonts w:ascii="Calibri" w:hAnsi="Calibri" w:cs="Calibri"/>
                <w:b/>
                <w:sz w:val="22"/>
                <w:szCs w:val="22"/>
              </w:rPr>
              <w:t xml:space="preserve"> Meeting</w:t>
            </w:r>
            <w:r w:rsidR="001208B2" w:rsidRPr="007D3132">
              <w:rPr>
                <w:rFonts w:ascii="Calibri" w:hAnsi="Calibri" w:cs="Calibri"/>
                <w:b/>
                <w:sz w:val="22"/>
                <w:szCs w:val="22"/>
              </w:rPr>
              <w:t xml:space="preserve"> on 31/01/20</w:t>
            </w:r>
          </w:p>
        </w:tc>
      </w:tr>
      <w:tr w:rsidR="00E43D47" w:rsidRPr="0043346D" w14:paraId="69998F3B" w14:textId="77777777" w:rsidTr="002E5829">
        <w:trPr>
          <w:trHeight w:val="70"/>
        </w:trPr>
        <w:tc>
          <w:tcPr>
            <w:tcW w:w="946" w:type="pct"/>
            <w:vAlign w:val="center"/>
          </w:tcPr>
          <w:p w14:paraId="497FADEB" w14:textId="77777777" w:rsidR="00E43D47" w:rsidRPr="00E43D47" w:rsidRDefault="00FC5E61" w:rsidP="00AE550E">
            <w:pPr>
              <w:pStyle w:val="ListParagraph"/>
              <w:numPr>
                <w:ilvl w:val="0"/>
                <w:numId w:val="17"/>
              </w:numPr>
              <w:spacing w:after="120"/>
              <w:jc w:val="left"/>
              <w:rPr>
                <w:b/>
              </w:rPr>
            </w:pPr>
            <w:r w:rsidRPr="00FC5E61">
              <w:rPr>
                <w:b/>
              </w:rPr>
              <w:t>Key Highlights from Data</w:t>
            </w:r>
          </w:p>
        </w:tc>
        <w:tc>
          <w:tcPr>
            <w:tcW w:w="4054" w:type="pct"/>
            <w:vAlign w:val="center"/>
          </w:tcPr>
          <w:p w14:paraId="423FF693" w14:textId="77777777" w:rsidR="00E43D47" w:rsidRDefault="001208B2" w:rsidP="00AE550E">
            <w:pPr>
              <w:pStyle w:val="NormalWeb"/>
              <w:spacing w:before="0" w:beforeAutospacing="0" w:after="120" w:afterAutospacing="0"/>
              <w:rPr>
                <w:rFonts w:ascii="Calibri" w:hAnsi="Calibri" w:cs="Calibri"/>
                <w:sz w:val="22"/>
                <w:szCs w:val="22"/>
              </w:rPr>
            </w:pPr>
            <w:r>
              <w:rPr>
                <w:rFonts w:ascii="Calibri" w:hAnsi="Calibri" w:cs="Calibri"/>
                <w:sz w:val="22"/>
                <w:szCs w:val="22"/>
              </w:rPr>
              <w:t>Essex has h</w:t>
            </w:r>
            <w:r w:rsidR="002D6199">
              <w:rPr>
                <w:rFonts w:ascii="Calibri" w:hAnsi="Calibri" w:cs="Calibri"/>
                <w:sz w:val="22"/>
                <w:szCs w:val="22"/>
              </w:rPr>
              <w:t xml:space="preserve">igh </w:t>
            </w:r>
            <w:r>
              <w:rPr>
                <w:rFonts w:ascii="Calibri" w:hAnsi="Calibri" w:cs="Calibri"/>
                <w:sz w:val="22"/>
                <w:szCs w:val="22"/>
              </w:rPr>
              <w:t xml:space="preserve">level of </w:t>
            </w:r>
            <w:r w:rsidR="002D6199">
              <w:rPr>
                <w:rFonts w:ascii="Calibri" w:hAnsi="Calibri" w:cs="Calibri"/>
                <w:sz w:val="22"/>
                <w:szCs w:val="22"/>
              </w:rPr>
              <w:t>retail employment</w:t>
            </w:r>
            <w:r>
              <w:rPr>
                <w:rFonts w:ascii="Calibri" w:hAnsi="Calibri" w:cs="Calibri"/>
                <w:sz w:val="22"/>
                <w:szCs w:val="22"/>
              </w:rPr>
              <w:t xml:space="preserve"> coming from the</w:t>
            </w:r>
            <w:r w:rsidR="002D6199">
              <w:rPr>
                <w:rFonts w:ascii="Calibri" w:hAnsi="Calibri" w:cs="Calibri"/>
                <w:sz w:val="22"/>
                <w:szCs w:val="22"/>
              </w:rPr>
              <w:t xml:space="preserve"> old high street</w:t>
            </w:r>
            <w:r>
              <w:rPr>
                <w:rFonts w:ascii="Calibri" w:hAnsi="Calibri" w:cs="Calibri"/>
                <w:sz w:val="22"/>
                <w:szCs w:val="22"/>
              </w:rPr>
              <w:t xml:space="preserve"> structure,</w:t>
            </w:r>
            <w:r w:rsidR="002D6199">
              <w:rPr>
                <w:rFonts w:ascii="Calibri" w:hAnsi="Calibri" w:cs="Calibri"/>
                <w:sz w:val="22"/>
                <w:szCs w:val="22"/>
              </w:rPr>
              <w:t xml:space="preserve"> we will need to be creative in order to evolve a ‘new’ high street</w:t>
            </w:r>
            <w:r>
              <w:rPr>
                <w:rFonts w:ascii="Calibri" w:hAnsi="Calibri" w:cs="Calibri"/>
                <w:sz w:val="22"/>
                <w:szCs w:val="22"/>
              </w:rPr>
              <w:t>.</w:t>
            </w:r>
          </w:p>
          <w:p w14:paraId="2AE335F4" w14:textId="77777777" w:rsidR="00045D71" w:rsidRDefault="001208B2" w:rsidP="00AE550E">
            <w:pPr>
              <w:pStyle w:val="NormalWeb"/>
              <w:spacing w:before="0" w:beforeAutospacing="0" w:after="120" w:afterAutospacing="0"/>
              <w:rPr>
                <w:rFonts w:ascii="Calibri" w:hAnsi="Calibri" w:cs="Calibri"/>
                <w:sz w:val="22"/>
                <w:szCs w:val="22"/>
              </w:rPr>
            </w:pPr>
            <w:r>
              <w:rPr>
                <w:rFonts w:ascii="Calibri" w:hAnsi="Calibri" w:cs="Calibri"/>
                <w:sz w:val="22"/>
                <w:szCs w:val="22"/>
              </w:rPr>
              <w:t>Highlighted that u</w:t>
            </w:r>
            <w:r w:rsidR="002D6199">
              <w:rPr>
                <w:rFonts w:ascii="Calibri" w:hAnsi="Calibri" w:cs="Calibri"/>
                <w:sz w:val="22"/>
                <w:szCs w:val="22"/>
              </w:rPr>
              <w:t>pskill</w:t>
            </w:r>
            <w:r w:rsidR="00080BC0">
              <w:rPr>
                <w:rFonts w:ascii="Calibri" w:hAnsi="Calibri" w:cs="Calibri"/>
                <w:sz w:val="22"/>
                <w:szCs w:val="22"/>
              </w:rPr>
              <w:t>ing</w:t>
            </w:r>
            <w:r w:rsidR="002D6199">
              <w:rPr>
                <w:rFonts w:ascii="Calibri" w:hAnsi="Calibri" w:cs="Calibri"/>
                <w:sz w:val="22"/>
                <w:szCs w:val="22"/>
              </w:rPr>
              <w:t xml:space="preserve"> </w:t>
            </w:r>
            <w:r>
              <w:rPr>
                <w:rFonts w:ascii="Calibri" w:hAnsi="Calibri" w:cs="Calibri"/>
                <w:sz w:val="22"/>
                <w:szCs w:val="22"/>
              </w:rPr>
              <w:t xml:space="preserve">is </w:t>
            </w:r>
            <w:r w:rsidR="002D6199">
              <w:rPr>
                <w:rFonts w:ascii="Calibri" w:hAnsi="Calibri" w:cs="Calibri"/>
                <w:sz w:val="22"/>
                <w:szCs w:val="22"/>
              </w:rPr>
              <w:t xml:space="preserve">not only </w:t>
            </w:r>
            <w:r w:rsidR="00080BC0">
              <w:rPr>
                <w:rFonts w:ascii="Calibri" w:hAnsi="Calibri" w:cs="Calibri"/>
                <w:sz w:val="22"/>
                <w:szCs w:val="22"/>
              </w:rPr>
              <w:t xml:space="preserve">needed </w:t>
            </w:r>
            <w:r w:rsidR="002D6199">
              <w:rPr>
                <w:rFonts w:ascii="Calibri" w:hAnsi="Calibri" w:cs="Calibri"/>
                <w:sz w:val="22"/>
                <w:szCs w:val="22"/>
              </w:rPr>
              <w:t>within formal qualification</w:t>
            </w:r>
            <w:r>
              <w:rPr>
                <w:rFonts w:ascii="Calibri" w:hAnsi="Calibri" w:cs="Calibri"/>
                <w:sz w:val="22"/>
                <w:szCs w:val="22"/>
              </w:rPr>
              <w:t>,</w:t>
            </w:r>
            <w:r w:rsidR="002D6199">
              <w:rPr>
                <w:rFonts w:ascii="Calibri" w:hAnsi="Calibri" w:cs="Calibri"/>
                <w:sz w:val="22"/>
                <w:szCs w:val="22"/>
              </w:rPr>
              <w:t xml:space="preserve"> but also </w:t>
            </w:r>
            <w:r w:rsidR="00080BC0">
              <w:rPr>
                <w:rFonts w:ascii="Calibri" w:hAnsi="Calibri" w:cs="Calibri"/>
                <w:sz w:val="22"/>
                <w:szCs w:val="22"/>
              </w:rPr>
              <w:t xml:space="preserve">the </w:t>
            </w:r>
            <w:r w:rsidR="002D6199">
              <w:rPr>
                <w:rFonts w:ascii="Calibri" w:hAnsi="Calibri" w:cs="Calibri"/>
                <w:sz w:val="22"/>
                <w:szCs w:val="22"/>
              </w:rPr>
              <w:t>upskill</w:t>
            </w:r>
            <w:r w:rsidR="00080BC0">
              <w:rPr>
                <w:rFonts w:ascii="Calibri" w:hAnsi="Calibri" w:cs="Calibri"/>
                <w:sz w:val="22"/>
                <w:szCs w:val="22"/>
              </w:rPr>
              <w:t xml:space="preserve"> of</w:t>
            </w:r>
            <w:r w:rsidR="002D6199">
              <w:rPr>
                <w:rFonts w:ascii="Calibri" w:hAnsi="Calibri" w:cs="Calibri"/>
                <w:sz w:val="22"/>
                <w:szCs w:val="22"/>
              </w:rPr>
              <w:t xml:space="preserve"> older workforce to use technology</w:t>
            </w:r>
            <w:r w:rsidR="007D3132">
              <w:rPr>
                <w:rFonts w:ascii="Calibri" w:hAnsi="Calibri" w:cs="Calibri"/>
                <w:sz w:val="22"/>
                <w:szCs w:val="22"/>
              </w:rPr>
              <w:t xml:space="preserve">. </w:t>
            </w:r>
            <w:r w:rsidR="00080BC0">
              <w:rPr>
                <w:rFonts w:ascii="Calibri" w:hAnsi="Calibri" w:cs="Calibri"/>
                <w:sz w:val="22"/>
                <w:szCs w:val="22"/>
              </w:rPr>
              <w:t>With regard to a</w:t>
            </w:r>
            <w:r w:rsidR="002D6199">
              <w:rPr>
                <w:rFonts w:ascii="Calibri" w:hAnsi="Calibri" w:cs="Calibri"/>
                <w:sz w:val="22"/>
                <w:szCs w:val="22"/>
              </w:rPr>
              <w:t>pprenticeship</w:t>
            </w:r>
            <w:r w:rsidR="00080BC0">
              <w:rPr>
                <w:rFonts w:ascii="Calibri" w:hAnsi="Calibri" w:cs="Calibri"/>
                <w:sz w:val="22"/>
                <w:szCs w:val="22"/>
              </w:rPr>
              <w:t>,</w:t>
            </w:r>
            <w:r w:rsidR="002D6199">
              <w:rPr>
                <w:rFonts w:ascii="Calibri" w:hAnsi="Calibri" w:cs="Calibri"/>
                <w:sz w:val="22"/>
                <w:szCs w:val="22"/>
              </w:rPr>
              <w:t xml:space="preserve"> SME’s having issues with the vast regulations involved in hiring apprentices</w:t>
            </w:r>
            <w:r w:rsidR="00080BC0">
              <w:rPr>
                <w:rFonts w:ascii="Calibri" w:hAnsi="Calibri" w:cs="Calibri"/>
                <w:sz w:val="22"/>
                <w:szCs w:val="22"/>
              </w:rPr>
              <w:t>.</w:t>
            </w:r>
          </w:p>
        </w:tc>
      </w:tr>
      <w:tr w:rsidR="00E43D47" w:rsidRPr="0043346D" w14:paraId="3080BD07" w14:textId="77777777" w:rsidTr="002E5829">
        <w:trPr>
          <w:trHeight w:val="558"/>
        </w:trPr>
        <w:tc>
          <w:tcPr>
            <w:tcW w:w="946" w:type="pct"/>
            <w:vAlign w:val="center"/>
          </w:tcPr>
          <w:p w14:paraId="4318B01D" w14:textId="77777777" w:rsidR="00E43D47" w:rsidRPr="00E43D47" w:rsidRDefault="00FC5E61" w:rsidP="00AE550E">
            <w:pPr>
              <w:pStyle w:val="ListParagraph"/>
              <w:numPr>
                <w:ilvl w:val="0"/>
                <w:numId w:val="17"/>
              </w:numPr>
              <w:spacing w:after="120"/>
              <w:jc w:val="left"/>
              <w:rPr>
                <w:b/>
              </w:rPr>
            </w:pPr>
            <w:r w:rsidRPr="00FC5E61">
              <w:rPr>
                <w:b/>
              </w:rPr>
              <w:lastRenderedPageBreak/>
              <w:t>Unpacking the Missions</w:t>
            </w:r>
          </w:p>
        </w:tc>
        <w:tc>
          <w:tcPr>
            <w:tcW w:w="4054" w:type="pct"/>
            <w:vAlign w:val="center"/>
          </w:tcPr>
          <w:p w14:paraId="25290EAC" w14:textId="77777777" w:rsidR="00861D7C" w:rsidRDefault="00861D7C" w:rsidP="00AE550E">
            <w:pPr>
              <w:spacing w:after="120"/>
              <w:jc w:val="left"/>
            </w:pPr>
            <w:r>
              <w:t>Board can act as the r</w:t>
            </w:r>
            <w:r w:rsidRPr="00861D7C">
              <w:t>ole model</w:t>
            </w:r>
            <w:r>
              <w:t xml:space="preserve"> for connectivity</w:t>
            </w:r>
            <w:r w:rsidR="00080BC0">
              <w:t>/networking</w:t>
            </w:r>
            <w:r>
              <w:t xml:space="preserve"> </w:t>
            </w:r>
            <w:r w:rsidR="007D3132">
              <w:t xml:space="preserve">e.g. </w:t>
            </w:r>
            <w:r>
              <w:t xml:space="preserve">through </w:t>
            </w:r>
            <w:r w:rsidR="007D3132">
              <w:t xml:space="preserve">sharing </w:t>
            </w:r>
            <w:r>
              <w:t xml:space="preserve">apprentices / work experience </w:t>
            </w:r>
            <w:r w:rsidR="007D3132">
              <w:t xml:space="preserve">placements </w:t>
            </w:r>
            <w:r>
              <w:t>etc.</w:t>
            </w:r>
          </w:p>
          <w:p w14:paraId="33249090" w14:textId="77777777" w:rsidR="007D3132" w:rsidRDefault="004E4743" w:rsidP="00AE550E">
            <w:pPr>
              <w:spacing w:after="120"/>
              <w:jc w:val="left"/>
            </w:pPr>
            <w:r>
              <w:t>Essex</w:t>
            </w:r>
            <w:r w:rsidR="00080BC0">
              <w:t xml:space="preserve"> previously</w:t>
            </w:r>
            <w:r>
              <w:t xml:space="preserve"> identified as the ‘land of opportunity’ </w:t>
            </w:r>
            <w:r w:rsidR="00080BC0">
              <w:t>leading-edge</w:t>
            </w:r>
            <w:r>
              <w:t xml:space="preserve"> tech,</w:t>
            </w:r>
            <w:r w:rsidR="00080BC0">
              <w:t xml:space="preserve"> its</w:t>
            </w:r>
            <w:r>
              <w:t xml:space="preserve"> proximity to London and international links</w:t>
            </w:r>
            <w:r w:rsidR="00080BC0">
              <w:t>, perfect</w:t>
            </w:r>
            <w:r>
              <w:t xml:space="preserve"> for knowledge sharing</w:t>
            </w:r>
            <w:r w:rsidR="00080BC0">
              <w:t>.</w:t>
            </w:r>
            <w:r w:rsidR="007D3132">
              <w:t xml:space="preserve"> </w:t>
            </w:r>
          </w:p>
          <w:p w14:paraId="1CCAA102" w14:textId="77777777" w:rsidR="004E4743" w:rsidRDefault="007D3132" w:rsidP="00AE550E">
            <w:pPr>
              <w:spacing w:after="120"/>
              <w:jc w:val="left"/>
            </w:pPr>
            <w:r>
              <w:t>However, the</w:t>
            </w:r>
            <w:r w:rsidR="004E4743">
              <w:t xml:space="preserve"> board </w:t>
            </w:r>
            <w:r w:rsidR="00080BC0">
              <w:t xml:space="preserve">needs to </w:t>
            </w:r>
            <w:r w:rsidR="004E4743">
              <w:t>take a more strategic position on growth of Grade A commercial space</w:t>
            </w:r>
            <w:r w:rsidR="00080BC0">
              <w:t>.</w:t>
            </w:r>
            <w:r>
              <w:t xml:space="preserve"> A need to focus on supporting Entrepreneurial companies by increasing their aspirations through support, was identified.</w:t>
            </w:r>
          </w:p>
          <w:p w14:paraId="248F8226" w14:textId="77777777" w:rsidR="00A25BDA" w:rsidRPr="00C34345" w:rsidRDefault="00A25BDA" w:rsidP="00AE550E">
            <w:pPr>
              <w:spacing w:after="120"/>
              <w:jc w:val="left"/>
              <w:rPr>
                <w:b/>
              </w:rPr>
            </w:pPr>
            <w:r w:rsidRPr="00A25BDA">
              <w:rPr>
                <w:b/>
              </w:rPr>
              <w:t>ACTION: Garden Communities Overview presentation for</w:t>
            </w:r>
            <w:r w:rsidR="006B15F3">
              <w:rPr>
                <w:b/>
              </w:rPr>
              <w:t xml:space="preserve"> a</w:t>
            </w:r>
            <w:r w:rsidRPr="00A25BDA">
              <w:rPr>
                <w:b/>
              </w:rPr>
              <w:t xml:space="preserve"> </w:t>
            </w:r>
            <w:r w:rsidR="006B15F3">
              <w:rPr>
                <w:b/>
              </w:rPr>
              <w:t>future</w:t>
            </w:r>
            <w:r w:rsidRPr="00A25BDA">
              <w:rPr>
                <w:b/>
              </w:rPr>
              <w:t xml:space="preserve"> board meeting</w:t>
            </w:r>
          </w:p>
        </w:tc>
      </w:tr>
      <w:tr w:rsidR="00E43D47" w:rsidRPr="0043346D" w14:paraId="6BC02E04" w14:textId="77777777" w:rsidTr="002E5829">
        <w:trPr>
          <w:trHeight w:val="70"/>
        </w:trPr>
        <w:tc>
          <w:tcPr>
            <w:tcW w:w="946" w:type="pct"/>
            <w:vAlign w:val="center"/>
          </w:tcPr>
          <w:p w14:paraId="55E08B7C" w14:textId="77777777" w:rsidR="00E43D47" w:rsidRPr="00E43D47" w:rsidRDefault="004C4EC5" w:rsidP="00AE550E">
            <w:pPr>
              <w:pStyle w:val="ListParagraph"/>
              <w:numPr>
                <w:ilvl w:val="0"/>
                <w:numId w:val="17"/>
              </w:numPr>
              <w:spacing w:after="120"/>
              <w:jc w:val="left"/>
              <w:rPr>
                <w:b/>
              </w:rPr>
            </w:pPr>
            <w:r>
              <w:rPr>
                <w:b/>
              </w:rPr>
              <w:t>How to work together</w:t>
            </w:r>
          </w:p>
        </w:tc>
        <w:tc>
          <w:tcPr>
            <w:tcW w:w="4054" w:type="pct"/>
            <w:vAlign w:val="center"/>
          </w:tcPr>
          <w:p w14:paraId="2253FB00" w14:textId="77777777" w:rsidR="00E43D47" w:rsidRDefault="000D03D1" w:rsidP="00AE550E">
            <w:pPr>
              <w:spacing w:after="120"/>
              <w:jc w:val="left"/>
              <w:rPr>
                <w:rFonts w:ascii="Calibri" w:eastAsia="Times New Roman" w:hAnsi="Calibri" w:cs="Calibri"/>
                <w:lang w:eastAsia="en-GB"/>
              </w:rPr>
            </w:pPr>
            <w:r>
              <w:rPr>
                <w:rFonts w:ascii="Calibri" w:eastAsia="Times New Roman" w:hAnsi="Calibri" w:cs="Calibri"/>
                <w:lang w:eastAsia="en-GB"/>
              </w:rPr>
              <w:t>To e</w:t>
            </w:r>
            <w:r w:rsidR="004C4EC5">
              <w:rPr>
                <w:rFonts w:ascii="Calibri" w:eastAsia="Times New Roman" w:hAnsi="Calibri" w:cs="Calibri"/>
                <w:lang w:eastAsia="en-GB"/>
              </w:rPr>
              <w:t>nsure that there is no duplication of work maybe focus more on connecting</w:t>
            </w:r>
            <w:r w:rsidR="007D3132">
              <w:rPr>
                <w:rFonts w:ascii="Calibri" w:eastAsia="Times New Roman" w:hAnsi="Calibri" w:cs="Calibri"/>
                <w:lang w:eastAsia="en-GB"/>
              </w:rPr>
              <w:t xml:space="preserve"> or</w:t>
            </w:r>
            <w:r w:rsidR="004C4EC5">
              <w:rPr>
                <w:rFonts w:ascii="Calibri" w:eastAsia="Times New Roman" w:hAnsi="Calibri" w:cs="Calibri"/>
                <w:lang w:eastAsia="en-GB"/>
              </w:rPr>
              <w:t xml:space="preserve"> ‘</w:t>
            </w:r>
            <w:r w:rsidR="007D3132">
              <w:rPr>
                <w:rFonts w:ascii="Calibri" w:eastAsia="Times New Roman" w:hAnsi="Calibri" w:cs="Calibri"/>
                <w:lang w:eastAsia="en-GB"/>
              </w:rPr>
              <w:t>u</w:t>
            </w:r>
            <w:r w:rsidR="004C4EC5">
              <w:rPr>
                <w:rFonts w:ascii="Calibri" w:eastAsia="Times New Roman" w:hAnsi="Calibri" w:cs="Calibri"/>
                <w:lang w:eastAsia="en-GB"/>
              </w:rPr>
              <w:t>p-lighting’ existing work groups</w:t>
            </w:r>
            <w:r w:rsidR="007D3132">
              <w:rPr>
                <w:rFonts w:ascii="Calibri" w:eastAsia="Times New Roman" w:hAnsi="Calibri" w:cs="Calibri"/>
                <w:lang w:eastAsia="en-GB"/>
              </w:rPr>
              <w:t xml:space="preserve"> and </w:t>
            </w:r>
            <w:r w:rsidR="004C4EC5">
              <w:rPr>
                <w:rFonts w:ascii="Calibri" w:eastAsia="Times New Roman" w:hAnsi="Calibri" w:cs="Calibri"/>
                <w:lang w:eastAsia="en-GB"/>
              </w:rPr>
              <w:t xml:space="preserve">organisations </w:t>
            </w:r>
            <w:r w:rsidR="007D3132">
              <w:rPr>
                <w:rFonts w:ascii="Calibri" w:eastAsia="Times New Roman" w:hAnsi="Calibri" w:cs="Calibri"/>
                <w:lang w:eastAsia="en-GB"/>
              </w:rPr>
              <w:t xml:space="preserve">rather </w:t>
            </w:r>
            <w:r w:rsidR="004C4EC5">
              <w:rPr>
                <w:rFonts w:ascii="Calibri" w:eastAsia="Times New Roman" w:hAnsi="Calibri" w:cs="Calibri"/>
                <w:lang w:eastAsia="en-GB"/>
              </w:rPr>
              <w:t xml:space="preserve">than doing the </w:t>
            </w:r>
            <w:r w:rsidR="007D3132">
              <w:rPr>
                <w:rFonts w:ascii="Calibri" w:eastAsia="Times New Roman" w:hAnsi="Calibri" w:cs="Calibri"/>
                <w:lang w:eastAsia="en-GB"/>
              </w:rPr>
              <w:t xml:space="preserve">same </w:t>
            </w:r>
            <w:r w:rsidR="004C4EC5">
              <w:rPr>
                <w:rFonts w:ascii="Calibri" w:eastAsia="Times New Roman" w:hAnsi="Calibri" w:cs="Calibri"/>
                <w:lang w:eastAsia="en-GB"/>
              </w:rPr>
              <w:t>work</w:t>
            </w:r>
            <w:r w:rsidR="007D3132">
              <w:rPr>
                <w:rFonts w:ascii="Calibri" w:eastAsia="Times New Roman" w:hAnsi="Calibri" w:cs="Calibri"/>
                <w:lang w:eastAsia="en-GB"/>
              </w:rPr>
              <w:t>.</w:t>
            </w:r>
          </w:p>
          <w:p w14:paraId="0AD0F882" w14:textId="77777777" w:rsidR="007D3132" w:rsidRDefault="004C4EC5" w:rsidP="00AE550E">
            <w:pPr>
              <w:spacing w:after="120"/>
              <w:jc w:val="left"/>
              <w:rPr>
                <w:rFonts w:ascii="Calibri" w:eastAsia="Times New Roman" w:hAnsi="Calibri" w:cs="Calibri"/>
                <w:lang w:eastAsia="en-GB"/>
              </w:rPr>
            </w:pPr>
            <w:r>
              <w:rPr>
                <w:rFonts w:ascii="Calibri" w:eastAsia="Times New Roman" w:hAnsi="Calibri" w:cs="Calibri"/>
                <w:lang w:eastAsia="en-GB"/>
              </w:rPr>
              <w:t xml:space="preserve">Alignment of this connectivity in order ensure Essex’s voice is heard </w:t>
            </w:r>
            <w:r w:rsidR="0051708C">
              <w:rPr>
                <w:rFonts w:ascii="Calibri" w:eastAsia="Times New Roman" w:hAnsi="Calibri" w:cs="Calibri"/>
                <w:lang w:eastAsia="en-GB"/>
              </w:rPr>
              <w:t>by</w:t>
            </w:r>
            <w:r>
              <w:rPr>
                <w:rFonts w:ascii="Calibri" w:eastAsia="Times New Roman" w:hAnsi="Calibri" w:cs="Calibri"/>
                <w:lang w:eastAsia="en-GB"/>
              </w:rPr>
              <w:t xml:space="preserve"> </w:t>
            </w:r>
            <w:r w:rsidR="00783481">
              <w:rPr>
                <w:rFonts w:ascii="Calibri" w:eastAsia="Times New Roman" w:hAnsi="Calibri" w:cs="Calibri"/>
                <w:lang w:eastAsia="en-GB"/>
              </w:rPr>
              <w:t>join</w:t>
            </w:r>
            <w:r w:rsidR="0051708C">
              <w:rPr>
                <w:rFonts w:ascii="Calibri" w:eastAsia="Times New Roman" w:hAnsi="Calibri" w:cs="Calibri"/>
                <w:lang w:eastAsia="en-GB"/>
              </w:rPr>
              <w:t xml:space="preserve">ing </w:t>
            </w:r>
            <w:r>
              <w:rPr>
                <w:rFonts w:ascii="Calibri" w:eastAsia="Times New Roman" w:hAnsi="Calibri" w:cs="Calibri"/>
                <w:lang w:eastAsia="en-GB"/>
              </w:rPr>
              <w:t xml:space="preserve">businesses </w:t>
            </w:r>
            <w:r w:rsidR="00783481">
              <w:rPr>
                <w:rFonts w:ascii="Calibri" w:eastAsia="Times New Roman" w:hAnsi="Calibri" w:cs="Calibri"/>
                <w:lang w:eastAsia="en-GB"/>
              </w:rPr>
              <w:t xml:space="preserve">networks </w:t>
            </w:r>
            <w:r>
              <w:rPr>
                <w:rFonts w:ascii="Calibri" w:eastAsia="Times New Roman" w:hAnsi="Calibri" w:cs="Calibri"/>
                <w:lang w:eastAsia="en-GB"/>
              </w:rPr>
              <w:t>behind key funding/initiatives</w:t>
            </w:r>
            <w:r w:rsidR="007D3132">
              <w:rPr>
                <w:rFonts w:ascii="Calibri" w:eastAsia="Times New Roman" w:hAnsi="Calibri" w:cs="Calibri"/>
                <w:lang w:eastAsia="en-GB"/>
              </w:rPr>
              <w:t>: by s</w:t>
            </w:r>
            <w:r>
              <w:rPr>
                <w:rFonts w:ascii="Calibri" w:eastAsia="Times New Roman" w:hAnsi="Calibri" w:cs="Calibri"/>
                <w:lang w:eastAsia="en-GB"/>
              </w:rPr>
              <w:t>haping applications for funding to focus on inclusion in Essex</w:t>
            </w:r>
            <w:r w:rsidR="007D3132">
              <w:rPr>
                <w:rFonts w:ascii="Calibri" w:eastAsia="Times New Roman" w:hAnsi="Calibri" w:cs="Calibri"/>
                <w:lang w:eastAsia="en-GB"/>
              </w:rPr>
              <w:t>.</w:t>
            </w:r>
          </w:p>
          <w:p w14:paraId="0DDA4DF9" w14:textId="77777777" w:rsidR="007D3132" w:rsidRDefault="006B15F3" w:rsidP="00AE550E">
            <w:pPr>
              <w:spacing w:after="120"/>
              <w:jc w:val="left"/>
              <w:rPr>
                <w:rFonts w:ascii="Calibri" w:eastAsia="Times New Roman" w:hAnsi="Calibri" w:cs="Calibri"/>
                <w:lang w:eastAsia="en-GB"/>
              </w:rPr>
            </w:pPr>
            <w:r>
              <w:rPr>
                <w:rFonts w:ascii="Calibri" w:eastAsia="Times New Roman" w:hAnsi="Calibri" w:cs="Calibri"/>
                <w:b/>
                <w:lang w:eastAsia="en-GB"/>
              </w:rPr>
              <w:t>Emerging</w:t>
            </w:r>
            <w:r w:rsidR="007D3132" w:rsidRPr="00783481">
              <w:rPr>
                <w:rFonts w:ascii="Calibri" w:eastAsia="Times New Roman" w:hAnsi="Calibri" w:cs="Calibri"/>
                <w:b/>
                <w:lang w:eastAsia="en-GB"/>
              </w:rPr>
              <w:t xml:space="preserve"> Themes: </w:t>
            </w:r>
            <w:r w:rsidR="007D3132">
              <w:rPr>
                <w:rFonts w:ascii="Calibri" w:eastAsia="Times New Roman" w:hAnsi="Calibri" w:cs="Calibri"/>
                <w:lang w:eastAsia="en-GB"/>
              </w:rPr>
              <w:t>Skills, Diversity &amp; Inclusion, Garden Communities, Infrastructure, Networks/Collaboration, innovation</w:t>
            </w:r>
          </w:p>
          <w:p w14:paraId="0AEE0C85" w14:textId="77777777" w:rsidR="007D3132" w:rsidRDefault="00795278" w:rsidP="00AE550E">
            <w:pPr>
              <w:spacing w:after="120"/>
              <w:jc w:val="left"/>
              <w:rPr>
                <w:rFonts w:ascii="Calibri" w:eastAsia="Times New Roman" w:hAnsi="Calibri" w:cs="Calibri"/>
                <w:lang w:eastAsia="en-GB"/>
              </w:rPr>
            </w:pPr>
            <w:r>
              <w:rPr>
                <w:rFonts w:ascii="Calibri" w:eastAsia="Times New Roman" w:hAnsi="Calibri" w:cs="Calibri"/>
                <w:lang w:eastAsia="en-GB"/>
              </w:rPr>
              <w:t>Can do this t</w:t>
            </w:r>
            <w:r w:rsidR="007D3132">
              <w:rPr>
                <w:rFonts w:ascii="Calibri" w:eastAsia="Times New Roman" w:hAnsi="Calibri" w:cs="Calibri"/>
                <w:lang w:eastAsia="en-GB"/>
              </w:rPr>
              <w:t xml:space="preserve">hrough: </w:t>
            </w:r>
          </w:p>
          <w:p w14:paraId="69631398" w14:textId="77777777" w:rsidR="007D3132" w:rsidRPr="007D3132" w:rsidRDefault="007D3132" w:rsidP="00AE550E">
            <w:pPr>
              <w:pStyle w:val="ListParagraph"/>
              <w:numPr>
                <w:ilvl w:val="0"/>
                <w:numId w:val="28"/>
              </w:numPr>
              <w:spacing w:after="120"/>
              <w:jc w:val="left"/>
              <w:rPr>
                <w:rFonts w:ascii="Calibri" w:eastAsia="Times New Roman" w:hAnsi="Calibri" w:cs="Calibri"/>
                <w:lang w:eastAsia="en-GB"/>
              </w:rPr>
            </w:pPr>
            <w:r w:rsidRPr="007D3132">
              <w:rPr>
                <w:rFonts w:ascii="Calibri" w:eastAsia="Times New Roman" w:hAnsi="Calibri" w:cs="Calibri"/>
                <w:lang w:eastAsia="en-GB"/>
              </w:rPr>
              <w:t>Lobby/c</w:t>
            </w:r>
            <w:r w:rsidR="004C4EC5" w:rsidRPr="007D3132">
              <w:rPr>
                <w:rFonts w:ascii="Calibri" w:eastAsia="Times New Roman" w:hAnsi="Calibri" w:cs="Calibri"/>
                <w:lang w:eastAsia="en-GB"/>
              </w:rPr>
              <w:t>ampaig</w:t>
            </w:r>
            <w:r w:rsidRPr="007D3132">
              <w:rPr>
                <w:rFonts w:ascii="Calibri" w:eastAsia="Times New Roman" w:hAnsi="Calibri" w:cs="Calibri"/>
                <w:lang w:eastAsia="en-GB"/>
              </w:rPr>
              <w:t>ns</w:t>
            </w:r>
            <w:r w:rsidR="004C4EC5" w:rsidRPr="007D3132">
              <w:rPr>
                <w:rFonts w:ascii="Calibri" w:eastAsia="Times New Roman" w:hAnsi="Calibri" w:cs="Calibri"/>
                <w:lang w:eastAsia="en-GB"/>
              </w:rPr>
              <w:t xml:space="preserve"> on things that are already happening</w:t>
            </w:r>
            <w:r w:rsidRPr="007D3132">
              <w:rPr>
                <w:rFonts w:ascii="Calibri" w:eastAsia="Times New Roman" w:hAnsi="Calibri" w:cs="Calibri"/>
                <w:lang w:eastAsia="en-GB"/>
              </w:rPr>
              <w:t xml:space="preserve">, such as infrastructure, and strategic areas outside Essex </w:t>
            </w:r>
          </w:p>
          <w:p w14:paraId="18F3A0C9" w14:textId="77777777" w:rsidR="007D3132" w:rsidRPr="007D3132" w:rsidRDefault="007D3132" w:rsidP="00AE550E">
            <w:pPr>
              <w:pStyle w:val="ListParagraph"/>
              <w:numPr>
                <w:ilvl w:val="0"/>
                <w:numId w:val="28"/>
              </w:numPr>
              <w:spacing w:after="120"/>
              <w:jc w:val="left"/>
              <w:rPr>
                <w:rFonts w:ascii="Calibri" w:eastAsia="Times New Roman" w:hAnsi="Calibri" w:cs="Calibri"/>
                <w:lang w:eastAsia="en-GB"/>
              </w:rPr>
            </w:pPr>
            <w:r w:rsidRPr="007D3132">
              <w:rPr>
                <w:rFonts w:ascii="Calibri" w:eastAsia="Times New Roman" w:hAnsi="Calibri" w:cs="Calibri"/>
                <w:lang w:eastAsia="en-GB"/>
              </w:rPr>
              <w:t>N</w:t>
            </w:r>
            <w:r w:rsidR="00783481" w:rsidRPr="007D3132">
              <w:rPr>
                <w:rFonts w:ascii="Calibri" w:eastAsia="Times New Roman" w:hAnsi="Calibri" w:cs="Calibri"/>
                <w:lang w:eastAsia="en-GB"/>
              </w:rPr>
              <w:t xml:space="preserve">etworking </w:t>
            </w:r>
            <w:r w:rsidRPr="007D3132">
              <w:rPr>
                <w:rFonts w:ascii="Calibri" w:eastAsia="Times New Roman" w:hAnsi="Calibri" w:cs="Calibri"/>
                <w:lang w:eastAsia="en-GB"/>
              </w:rPr>
              <w:t>so</w:t>
            </w:r>
            <w:r w:rsidR="00783481" w:rsidRPr="007D3132">
              <w:rPr>
                <w:rFonts w:ascii="Calibri" w:eastAsia="Times New Roman" w:hAnsi="Calibri" w:cs="Calibri"/>
                <w:lang w:eastAsia="en-GB"/>
              </w:rPr>
              <w:t xml:space="preserve"> businesses talk and share best </w:t>
            </w:r>
            <w:r w:rsidRPr="007D3132">
              <w:rPr>
                <w:rFonts w:ascii="Calibri" w:eastAsia="Times New Roman" w:hAnsi="Calibri" w:cs="Calibri"/>
                <w:lang w:eastAsia="en-GB"/>
              </w:rPr>
              <w:t xml:space="preserve">practises, </w:t>
            </w:r>
          </w:p>
          <w:p w14:paraId="556C0E71" w14:textId="77777777" w:rsidR="007D3132" w:rsidRPr="00795278" w:rsidRDefault="007D3132" w:rsidP="00AE550E">
            <w:pPr>
              <w:pStyle w:val="ListParagraph"/>
              <w:numPr>
                <w:ilvl w:val="0"/>
                <w:numId w:val="28"/>
              </w:numPr>
              <w:spacing w:after="120"/>
              <w:jc w:val="left"/>
              <w:rPr>
                <w:rFonts w:ascii="Calibri" w:eastAsia="Times New Roman" w:hAnsi="Calibri" w:cs="Calibri"/>
                <w:lang w:eastAsia="en-GB"/>
              </w:rPr>
            </w:pPr>
            <w:r w:rsidRPr="007D3132">
              <w:rPr>
                <w:rFonts w:ascii="Calibri" w:eastAsia="Times New Roman" w:hAnsi="Calibri" w:cs="Calibri"/>
                <w:lang w:eastAsia="en-GB"/>
              </w:rPr>
              <w:t>U</w:t>
            </w:r>
            <w:r w:rsidR="00783481" w:rsidRPr="007D3132">
              <w:rPr>
                <w:rFonts w:ascii="Calibri" w:eastAsia="Times New Roman" w:hAnsi="Calibri" w:cs="Calibri"/>
                <w:lang w:eastAsia="en-GB"/>
              </w:rPr>
              <w:t>nderstand</w:t>
            </w:r>
            <w:r w:rsidRPr="007D3132">
              <w:rPr>
                <w:rFonts w:ascii="Calibri" w:eastAsia="Times New Roman" w:hAnsi="Calibri" w:cs="Calibri"/>
                <w:lang w:eastAsia="en-GB"/>
              </w:rPr>
              <w:t>ing</w:t>
            </w:r>
            <w:r>
              <w:rPr>
                <w:rFonts w:ascii="Calibri" w:eastAsia="Times New Roman" w:hAnsi="Calibri" w:cs="Calibri"/>
                <w:lang w:eastAsia="en-GB"/>
              </w:rPr>
              <w:t xml:space="preserve"> </w:t>
            </w:r>
            <w:r w:rsidRPr="007D3132">
              <w:rPr>
                <w:rFonts w:ascii="Calibri" w:eastAsia="Times New Roman" w:hAnsi="Calibri" w:cs="Calibri"/>
                <w:lang w:eastAsia="en-GB"/>
              </w:rPr>
              <w:t>the</w:t>
            </w:r>
            <w:r w:rsidR="00783481" w:rsidRPr="007D3132">
              <w:rPr>
                <w:rFonts w:ascii="Calibri" w:eastAsia="Times New Roman" w:hAnsi="Calibri" w:cs="Calibri"/>
                <w:lang w:eastAsia="en-GB"/>
              </w:rPr>
              <w:t xml:space="preserve"> strategic point of view of </w:t>
            </w:r>
            <w:r w:rsidRPr="007D3132">
              <w:rPr>
                <w:rFonts w:ascii="Calibri" w:eastAsia="Times New Roman" w:hAnsi="Calibri" w:cs="Calibri"/>
                <w:lang w:eastAsia="en-GB"/>
              </w:rPr>
              <w:t xml:space="preserve">Garden Communities </w:t>
            </w:r>
            <w:r w:rsidR="00783481" w:rsidRPr="007D3132">
              <w:rPr>
                <w:rFonts w:ascii="Calibri" w:eastAsia="Times New Roman" w:hAnsi="Calibri" w:cs="Calibri"/>
                <w:lang w:eastAsia="en-GB"/>
              </w:rPr>
              <w:t xml:space="preserve">impact on Essex </w:t>
            </w:r>
            <w:r w:rsidRPr="007D3132">
              <w:rPr>
                <w:rFonts w:ascii="Calibri" w:eastAsia="Times New Roman" w:hAnsi="Calibri" w:cs="Calibri"/>
                <w:lang w:eastAsia="en-GB"/>
              </w:rPr>
              <w:t xml:space="preserve">by </w:t>
            </w:r>
            <w:r w:rsidR="00783481" w:rsidRPr="007D3132">
              <w:rPr>
                <w:rFonts w:ascii="Calibri" w:eastAsia="Times New Roman" w:hAnsi="Calibri" w:cs="Calibri"/>
                <w:lang w:eastAsia="en-GB"/>
              </w:rPr>
              <w:t>support</w:t>
            </w:r>
            <w:r w:rsidRPr="007D3132">
              <w:rPr>
                <w:rFonts w:ascii="Calibri" w:eastAsia="Times New Roman" w:hAnsi="Calibri" w:cs="Calibri"/>
                <w:lang w:eastAsia="en-GB"/>
              </w:rPr>
              <w:t>ing</w:t>
            </w:r>
            <w:r w:rsidR="00783481" w:rsidRPr="007D3132">
              <w:rPr>
                <w:rFonts w:ascii="Calibri" w:eastAsia="Times New Roman" w:hAnsi="Calibri" w:cs="Calibri"/>
                <w:lang w:eastAsia="en-GB"/>
              </w:rPr>
              <w:t xml:space="preserve"> the garden communities to be innovative and resilient</w:t>
            </w:r>
          </w:p>
          <w:p w14:paraId="2D72F392" w14:textId="77777777" w:rsidR="001824F0" w:rsidRPr="00795278" w:rsidRDefault="001824F0" w:rsidP="00AE550E">
            <w:pPr>
              <w:spacing w:after="120"/>
              <w:jc w:val="left"/>
              <w:rPr>
                <w:rFonts w:ascii="Calibri" w:eastAsia="Times New Roman" w:hAnsi="Calibri" w:cs="Calibri"/>
                <w:b/>
                <w:lang w:eastAsia="en-GB"/>
              </w:rPr>
            </w:pPr>
            <w:r w:rsidRPr="00A45444">
              <w:rPr>
                <w:rFonts w:ascii="Calibri" w:eastAsia="Times New Roman" w:hAnsi="Calibri" w:cs="Calibri"/>
                <w:b/>
                <w:lang w:eastAsia="en-GB"/>
              </w:rPr>
              <w:t xml:space="preserve">ACTION: </w:t>
            </w:r>
            <w:r w:rsidR="00795278">
              <w:rPr>
                <w:rFonts w:ascii="Calibri" w:eastAsia="Times New Roman" w:hAnsi="Calibri" w:cs="Calibri"/>
                <w:b/>
                <w:lang w:eastAsia="en-GB"/>
              </w:rPr>
              <w:t xml:space="preserve">Secretariat to </w:t>
            </w:r>
            <w:r w:rsidRPr="00A45444">
              <w:rPr>
                <w:rFonts w:ascii="Calibri" w:eastAsia="Times New Roman" w:hAnsi="Calibri" w:cs="Calibri"/>
                <w:b/>
                <w:lang w:eastAsia="en-GB"/>
              </w:rPr>
              <w:t>submit</w:t>
            </w:r>
            <w:r w:rsidR="00795278">
              <w:rPr>
                <w:rFonts w:ascii="Calibri" w:eastAsia="Times New Roman" w:hAnsi="Calibri" w:cs="Calibri"/>
                <w:b/>
                <w:lang w:eastAsia="en-GB"/>
              </w:rPr>
              <w:t xml:space="preserve"> ideas from today’s meeting</w:t>
            </w:r>
            <w:r w:rsidRPr="00A45444">
              <w:rPr>
                <w:rFonts w:ascii="Calibri" w:eastAsia="Times New Roman" w:hAnsi="Calibri" w:cs="Calibri"/>
                <w:b/>
                <w:lang w:eastAsia="en-GB"/>
              </w:rPr>
              <w:t xml:space="preserve"> to SQW to summarise and report</w:t>
            </w:r>
            <w:r w:rsidR="00795278">
              <w:rPr>
                <w:rFonts w:ascii="Calibri" w:eastAsia="Times New Roman" w:hAnsi="Calibri" w:cs="Calibri"/>
                <w:b/>
                <w:lang w:eastAsia="en-GB"/>
              </w:rPr>
              <w:t xml:space="preserve"> </w:t>
            </w:r>
            <w:r w:rsidRPr="00A45444">
              <w:rPr>
                <w:rFonts w:ascii="Calibri" w:eastAsia="Times New Roman" w:hAnsi="Calibri" w:cs="Calibri"/>
                <w:b/>
                <w:lang w:eastAsia="en-GB"/>
              </w:rPr>
              <w:t>back</w:t>
            </w:r>
            <w:r w:rsidR="00795278">
              <w:rPr>
                <w:rFonts w:ascii="Calibri" w:eastAsia="Times New Roman" w:hAnsi="Calibri" w:cs="Calibri"/>
                <w:b/>
                <w:lang w:eastAsia="en-GB"/>
              </w:rPr>
              <w:t>.</w:t>
            </w:r>
          </w:p>
          <w:p w14:paraId="2DF6FECF" w14:textId="77777777" w:rsidR="00795278" w:rsidRDefault="001824F0" w:rsidP="00AE550E">
            <w:pPr>
              <w:spacing w:after="120"/>
              <w:jc w:val="left"/>
              <w:rPr>
                <w:rFonts w:ascii="Calibri" w:eastAsia="Times New Roman" w:hAnsi="Calibri" w:cs="Calibri"/>
                <w:b/>
                <w:lang w:eastAsia="en-GB"/>
              </w:rPr>
            </w:pPr>
            <w:r w:rsidRPr="0051708C">
              <w:rPr>
                <w:rFonts w:ascii="Calibri" w:eastAsia="Times New Roman" w:hAnsi="Calibri" w:cs="Calibri"/>
                <w:b/>
                <w:lang w:eastAsia="en-GB"/>
              </w:rPr>
              <w:t xml:space="preserve">ACTION: </w:t>
            </w:r>
            <w:r w:rsidR="007D3132">
              <w:rPr>
                <w:rFonts w:ascii="Calibri" w:eastAsia="Times New Roman" w:hAnsi="Calibri" w:cs="Calibri"/>
                <w:b/>
                <w:lang w:eastAsia="en-GB"/>
              </w:rPr>
              <w:t xml:space="preserve">Secretariat to coordinate with </w:t>
            </w:r>
            <w:r w:rsidRPr="0051708C">
              <w:rPr>
                <w:rFonts w:ascii="Calibri" w:eastAsia="Times New Roman" w:hAnsi="Calibri" w:cs="Calibri"/>
                <w:b/>
                <w:lang w:eastAsia="en-GB"/>
              </w:rPr>
              <w:t xml:space="preserve">SELEP </w:t>
            </w:r>
            <w:r w:rsidR="007D3132">
              <w:rPr>
                <w:rFonts w:ascii="Calibri" w:eastAsia="Times New Roman" w:hAnsi="Calibri" w:cs="Calibri"/>
                <w:b/>
                <w:lang w:eastAsia="en-GB"/>
              </w:rPr>
              <w:t xml:space="preserve">to update </w:t>
            </w:r>
            <w:r w:rsidRPr="0051708C">
              <w:rPr>
                <w:rFonts w:ascii="Calibri" w:eastAsia="Times New Roman" w:hAnsi="Calibri" w:cs="Calibri"/>
                <w:b/>
                <w:lang w:eastAsia="en-GB"/>
              </w:rPr>
              <w:t xml:space="preserve">references </w:t>
            </w:r>
            <w:r w:rsidR="00795278">
              <w:rPr>
                <w:rFonts w:ascii="Calibri" w:eastAsia="Times New Roman" w:hAnsi="Calibri" w:cs="Calibri"/>
                <w:b/>
                <w:lang w:eastAsia="en-GB"/>
              </w:rPr>
              <w:t>to reflect new board name</w:t>
            </w:r>
            <w:r w:rsidRPr="0051708C">
              <w:rPr>
                <w:rFonts w:ascii="Calibri" w:eastAsia="Times New Roman" w:hAnsi="Calibri" w:cs="Calibri"/>
                <w:b/>
                <w:lang w:eastAsia="en-GB"/>
              </w:rPr>
              <w:t xml:space="preserve">. </w:t>
            </w:r>
          </w:p>
          <w:p w14:paraId="779A0BB6" w14:textId="77777777" w:rsidR="00783481" w:rsidRPr="00795278" w:rsidRDefault="00795278" w:rsidP="00AE550E">
            <w:pPr>
              <w:spacing w:after="120"/>
              <w:jc w:val="left"/>
              <w:rPr>
                <w:rFonts w:ascii="Calibri" w:eastAsia="Times New Roman" w:hAnsi="Calibri" w:cs="Calibri"/>
                <w:b/>
                <w:lang w:eastAsia="en-GB"/>
              </w:rPr>
            </w:pPr>
            <w:r>
              <w:rPr>
                <w:rFonts w:ascii="Calibri" w:eastAsia="Times New Roman" w:hAnsi="Calibri" w:cs="Calibri"/>
                <w:b/>
                <w:lang w:eastAsia="en-GB"/>
              </w:rPr>
              <w:t>ACTION: Secretariat to t</w:t>
            </w:r>
            <w:r w:rsidR="001824F0" w:rsidRPr="0051708C">
              <w:rPr>
                <w:rFonts w:ascii="Calibri" w:eastAsia="Times New Roman" w:hAnsi="Calibri" w:cs="Calibri"/>
                <w:b/>
                <w:lang w:eastAsia="en-GB"/>
              </w:rPr>
              <w:t xml:space="preserve">ake </w:t>
            </w:r>
            <w:r>
              <w:rPr>
                <w:rFonts w:ascii="Calibri" w:eastAsia="Times New Roman" w:hAnsi="Calibri" w:cs="Calibri"/>
                <w:b/>
                <w:lang w:eastAsia="en-GB"/>
              </w:rPr>
              <w:t xml:space="preserve">full board </w:t>
            </w:r>
            <w:r w:rsidR="001824F0" w:rsidRPr="0051708C">
              <w:rPr>
                <w:rFonts w:ascii="Calibri" w:eastAsia="Times New Roman" w:hAnsi="Calibri" w:cs="Calibri"/>
                <w:b/>
                <w:lang w:eastAsia="en-GB"/>
              </w:rPr>
              <w:t xml:space="preserve">photo at </w:t>
            </w:r>
            <w:r>
              <w:rPr>
                <w:rFonts w:ascii="Calibri" w:eastAsia="Times New Roman" w:hAnsi="Calibri" w:cs="Calibri"/>
                <w:b/>
                <w:lang w:eastAsia="en-GB"/>
              </w:rPr>
              <w:t>Dec. 2</w:t>
            </w:r>
            <w:r w:rsidRPr="00795278">
              <w:rPr>
                <w:rFonts w:ascii="Calibri" w:eastAsia="Times New Roman" w:hAnsi="Calibri" w:cs="Calibri"/>
                <w:b/>
                <w:vertAlign w:val="superscript"/>
                <w:lang w:eastAsia="en-GB"/>
              </w:rPr>
              <w:t>nd</w:t>
            </w:r>
            <w:r>
              <w:rPr>
                <w:rFonts w:ascii="Calibri" w:eastAsia="Times New Roman" w:hAnsi="Calibri" w:cs="Calibri"/>
                <w:b/>
                <w:lang w:eastAsia="en-GB"/>
              </w:rPr>
              <w:t xml:space="preserve"> </w:t>
            </w:r>
            <w:r w:rsidR="001824F0" w:rsidRPr="0051708C">
              <w:rPr>
                <w:rFonts w:ascii="Calibri" w:eastAsia="Times New Roman" w:hAnsi="Calibri" w:cs="Calibri"/>
                <w:b/>
                <w:lang w:eastAsia="en-GB"/>
              </w:rPr>
              <w:t xml:space="preserve">meeting and </w:t>
            </w:r>
            <w:r>
              <w:rPr>
                <w:rFonts w:ascii="Calibri" w:eastAsia="Times New Roman" w:hAnsi="Calibri" w:cs="Calibri"/>
                <w:b/>
                <w:lang w:eastAsia="en-GB"/>
              </w:rPr>
              <w:t xml:space="preserve">gather member </w:t>
            </w:r>
            <w:r w:rsidR="001824F0" w:rsidRPr="0051708C">
              <w:rPr>
                <w:rFonts w:ascii="Calibri" w:eastAsia="Times New Roman" w:hAnsi="Calibri" w:cs="Calibri"/>
                <w:b/>
                <w:lang w:eastAsia="en-GB"/>
              </w:rPr>
              <w:t xml:space="preserve">bios for </w:t>
            </w:r>
            <w:r w:rsidR="007D3132">
              <w:rPr>
                <w:rFonts w:ascii="Calibri" w:eastAsia="Times New Roman" w:hAnsi="Calibri" w:cs="Calibri"/>
                <w:b/>
                <w:lang w:eastAsia="en-GB"/>
              </w:rPr>
              <w:t>website</w:t>
            </w:r>
            <w:r>
              <w:rPr>
                <w:rFonts w:ascii="Calibri" w:eastAsia="Times New Roman" w:hAnsi="Calibri" w:cs="Calibri"/>
                <w:b/>
                <w:lang w:eastAsia="en-GB"/>
              </w:rPr>
              <w:t>.</w:t>
            </w:r>
          </w:p>
        </w:tc>
      </w:tr>
      <w:tr w:rsidR="00E43D47" w:rsidRPr="0043346D" w14:paraId="1FFA1704" w14:textId="77777777" w:rsidTr="002E5829">
        <w:trPr>
          <w:trHeight w:val="70"/>
        </w:trPr>
        <w:tc>
          <w:tcPr>
            <w:tcW w:w="946" w:type="pct"/>
            <w:vAlign w:val="center"/>
          </w:tcPr>
          <w:p w14:paraId="46B234AE" w14:textId="77777777" w:rsidR="00E43D47" w:rsidRPr="00E43D47" w:rsidRDefault="00E43D47" w:rsidP="00AE550E">
            <w:pPr>
              <w:pStyle w:val="ListParagraph"/>
              <w:numPr>
                <w:ilvl w:val="0"/>
                <w:numId w:val="17"/>
              </w:numPr>
              <w:spacing w:after="120"/>
              <w:jc w:val="left"/>
              <w:rPr>
                <w:b/>
              </w:rPr>
            </w:pPr>
            <w:r w:rsidRPr="00E43D47">
              <w:rPr>
                <w:b/>
              </w:rPr>
              <w:t>Any Other Business</w:t>
            </w:r>
          </w:p>
        </w:tc>
        <w:tc>
          <w:tcPr>
            <w:tcW w:w="4054" w:type="pct"/>
            <w:vAlign w:val="center"/>
          </w:tcPr>
          <w:p w14:paraId="3D9BE056" w14:textId="77777777" w:rsidR="00E43D47" w:rsidRPr="000C5CE5" w:rsidRDefault="001824F0" w:rsidP="00AE550E">
            <w:pPr>
              <w:spacing w:after="120"/>
              <w:jc w:val="left"/>
            </w:pPr>
            <w:r>
              <w:t>Andy Sparks cannot make 02/12 – will send substitute</w:t>
            </w:r>
          </w:p>
        </w:tc>
      </w:tr>
      <w:tr w:rsidR="00E43D47" w:rsidRPr="0043346D" w14:paraId="45F1D496" w14:textId="77777777" w:rsidTr="002E5829">
        <w:trPr>
          <w:trHeight w:val="70"/>
        </w:trPr>
        <w:tc>
          <w:tcPr>
            <w:tcW w:w="946" w:type="pct"/>
            <w:vAlign w:val="center"/>
          </w:tcPr>
          <w:p w14:paraId="5851AAC6" w14:textId="6BF81533" w:rsidR="00E43D47" w:rsidRPr="008E6EBD" w:rsidRDefault="00E43D47" w:rsidP="00AE550E">
            <w:pPr>
              <w:spacing w:after="120"/>
              <w:jc w:val="left"/>
              <w:rPr>
                <w:b/>
              </w:rPr>
            </w:pPr>
            <w:r w:rsidRPr="008E6EBD">
              <w:rPr>
                <w:b/>
              </w:rPr>
              <w:t xml:space="preserve">Meeting Closed </w:t>
            </w:r>
          </w:p>
        </w:tc>
        <w:tc>
          <w:tcPr>
            <w:tcW w:w="4054" w:type="pct"/>
            <w:vAlign w:val="center"/>
          </w:tcPr>
          <w:p w14:paraId="50116238" w14:textId="6BDE9B7F" w:rsidR="00E43D47" w:rsidRPr="000C5CE5" w:rsidRDefault="002E5829" w:rsidP="00AE550E">
            <w:pPr>
              <w:spacing w:after="120"/>
              <w:jc w:val="left"/>
            </w:pPr>
            <w:r>
              <w:rPr>
                <w:b/>
              </w:rPr>
              <w:t>3:50</w:t>
            </w:r>
            <w:r w:rsidRPr="008E6EBD">
              <w:rPr>
                <w:b/>
              </w:rPr>
              <w:t>pm</w:t>
            </w:r>
          </w:p>
        </w:tc>
      </w:tr>
    </w:tbl>
    <w:p w14:paraId="69755AF4" w14:textId="77777777" w:rsidR="007C6567" w:rsidRDefault="007C6567" w:rsidP="00721145"/>
    <w:sectPr w:rsidR="007C6567" w:rsidSect="00CF03B1">
      <w:type w:val="continuous"/>
      <w:pgSz w:w="11906" w:h="16838" w:code="9"/>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74BB0" w14:textId="77777777" w:rsidR="003D40FF" w:rsidRDefault="003D40FF" w:rsidP="00E735C6">
      <w:r>
        <w:separator/>
      </w:r>
    </w:p>
  </w:endnote>
  <w:endnote w:type="continuationSeparator" w:id="0">
    <w:p w14:paraId="3850E2D2" w14:textId="77777777" w:rsidR="003D40FF" w:rsidRDefault="003D40FF" w:rsidP="00E735C6">
      <w:r>
        <w:continuationSeparator/>
      </w:r>
    </w:p>
  </w:endnote>
  <w:endnote w:type="continuationNotice" w:id="1">
    <w:p w14:paraId="18DE74BE" w14:textId="77777777" w:rsidR="003D40FF" w:rsidRDefault="003D4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0C04" w14:textId="77777777" w:rsidR="002E5829" w:rsidRDefault="002E5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0085" w14:textId="77777777" w:rsidR="00E735C6" w:rsidRPr="00D60BB1" w:rsidRDefault="00D60BB1" w:rsidP="00D60BB1">
    <w:pPr>
      <w:pStyle w:val="Footer"/>
      <w:rPr>
        <w:sz w:val="20"/>
        <w:szCs w:val="20"/>
      </w:rPr>
    </w:pPr>
    <w:r w:rsidRPr="00D60BB1">
      <w:rPr>
        <w:noProof/>
        <w:sz w:val="20"/>
        <w:szCs w:val="20"/>
      </w:rPr>
      <mc:AlternateContent>
        <mc:Choice Requires="wps">
          <w:drawing>
            <wp:anchor distT="0" distB="0" distL="114300" distR="114300" simplePos="0" relativeHeight="251661312" behindDoc="0" locked="0" layoutInCell="1" allowOverlap="1" wp14:anchorId="478490AA" wp14:editId="43AE9237">
              <wp:simplePos x="0" y="0"/>
              <wp:positionH relativeFrom="page">
                <wp:align>left</wp:align>
              </wp:positionH>
              <wp:positionV relativeFrom="paragraph">
                <wp:posOffset>304800</wp:posOffset>
              </wp:positionV>
              <wp:extent cx="7543800" cy="41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EF3BE" id="Rectangle 2" o:spid="_x0000_s1026" style="position:absolute;margin-left:0;margin-top:24pt;width:594pt;height:33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" fillcolor="#4f81bd [3204]" strokecolor="#243f60 [1604]"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780" w14:textId="77777777" w:rsidR="002E5829" w:rsidRDefault="002E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F2206" w14:textId="77777777" w:rsidR="003D40FF" w:rsidRDefault="003D40FF" w:rsidP="00E735C6">
      <w:r>
        <w:separator/>
      </w:r>
    </w:p>
  </w:footnote>
  <w:footnote w:type="continuationSeparator" w:id="0">
    <w:p w14:paraId="4FF8545B" w14:textId="77777777" w:rsidR="003D40FF" w:rsidRDefault="003D40FF" w:rsidP="00E735C6">
      <w:r>
        <w:continuationSeparator/>
      </w:r>
    </w:p>
  </w:footnote>
  <w:footnote w:type="continuationNotice" w:id="1">
    <w:p w14:paraId="309E4D6C" w14:textId="77777777" w:rsidR="003D40FF" w:rsidRDefault="003D4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0F31" w14:textId="77777777" w:rsidR="008A34A1" w:rsidRDefault="002E5829">
    <w:pPr>
      <w:pStyle w:val="Header"/>
    </w:pPr>
    <w:r>
      <w:rPr>
        <w:noProof/>
      </w:rPr>
      <w:pict w14:anchorId="1668F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20610" o:spid="_x0000_s2050" type="#_x0000_t136" style="position:absolute;left:0;text-align:left;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B1CE" w14:textId="77777777" w:rsidR="00E735C6" w:rsidRDefault="002E5829">
    <w:pPr>
      <w:pStyle w:val="Header"/>
    </w:pPr>
    <w:r>
      <w:rPr>
        <w:noProof/>
      </w:rPr>
      <w:pict w14:anchorId="5431B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20611" o:spid="_x0000_s2051" type="#_x0000_t136" style="position:absolute;left:0;text-align:left;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735C6">
      <w:rPr>
        <w:noProof/>
      </w:rPr>
      <mc:AlternateContent>
        <mc:Choice Requires="wps">
          <w:drawing>
            <wp:anchor distT="0" distB="0" distL="114300" distR="114300" simplePos="0" relativeHeight="251659264" behindDoc="0" locked="0" layoutInCell="1" allowOverlap="1" wp14:anchorId="124275EA" wp14:editId="1AB25C1D">
              <wp:simplePos x="0" y="0"/>
              <wp:positionH relativeFrom="column">
                <wp:posOffset>-914400</wp:posOffset>
              </wp:positionH>
              <wp:positionV relativeFrom="paragraph">
                <wp:posOffset>-449580</wp:posOffset>
              </wp:positionV>
              <wp:extent cx="75438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11FE5F" w14:textId="77777777" w:rsidR="0043346D" w:rsidRPr="0043346D" w:rsidRDefault="005B64F8" w:rsidP="0043346D">
                          <w:pPr>
                            <w:jc w:val="center"/>
                            <w:rPr>
                              <w:b/>
                              <w:sz w:val="24"/>
                            </w:rPr>
                          </w:pPr>
                          <w:r>
                            <w:rPr>
                              <w:b/>
                              <w:sz w:val="24"/>
                            </w:rPr>
                            <w:t xml:space="preserve">SUCCESS </w:t>
                          </w:r>
                          <w:r w:rsidR="0043346D" w:rsidRPr="0043346D">
                            <w:rPr>
                              <w:b/>
                              <w:sz w:val="24"/>
                            </w:rPr>
                            <w:t>ESSEX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124275EA" id="Rectangle 1" o:spid="_x0000_s1026" style="position:absolute;left:0;text-align:left;margin-left:-1in;margin-top:-35.4pt;width:594pt;height:3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" fillcolor="#4f81bd [3204]" strokecolor="#243f60 [1604]" strokeweight="2pt">
              <v:textbox>
                <w:txbxContent>
                  <w:p w14:paraId="0511FE5F" w14:textId="77777777" w:rsidR="0043346D" w:rsidRPr="0043346D" w:rsidRDefault="005B64F8" w:rsidP="0043346D">
                    <w:pPr>
                      <w:jc w:val="center"/>
                      <w:rPr>
                        <w:b/>
                        <w:sz w:val="24"/>
                      </w:rPr>
                    </w:pPr>
                    <w:r>
                      <w:rPr>
                        <w:b/>
                        <w:sz w:val="24"/>
                      </w:rPr>
                      <w:t xml:space="preserve">SUCCESS </w:t>
                    </w:r>
                    <w:r w:rsidR="0043346D" w:rsidRPr="0043346D">
                      <w:rPr>
                        <w:b/>
                        <w:sz w:val="24"/>
                      </w:rPr>
                      <w:t>ESSEX</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EE7E" w14:textId="77777777" w:rsidR="008A34A1" w:rsidRDefault="002E5829">
    <w:pPr>
      <w:pStyle w:val="Header"/>
    </w:pPr>
    <w:r>
      <w:rPr>
        <w:noProof/>
      </w:rPr>
      <w:pict w14:anchorId="1B2C1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20609" o:spid="_x0000_s2049"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902"/>
    <w:multiLevelType w:val="hybridMultilevel"/>
    <w:tmpl w:val="19621240"/>
    <w:lvl w:ilvl="0" w:tplc="AB2AF5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F48FB"/>
    <w:multiLevelType w:val="hybridMultilevel"/>
    <w:tmpl w:val="6414E324"/>
    <w:lvl w:ilvl="0" w:tplc="F468CC98">
      <w:numFmt w:val="bullet"/>
      <w:lvlText w:val="-"/>
      <w:lvlJc w:val="left"/>
      <w:pPr>
        <w:ind w:left="720" w:hanging="360"/>
      </w:pPr>
      <w:rPr>
        <w:rFonts w:ascii="Arial" w:eastAsiaTheme="minorHAnsi"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C7272"/>
    <w:multiLevelType w:val="hybridMultilevel"/>
    <w:tmpl w:val="C500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5171B"/>
    <w:multiLevelType w:val="multilevel"/>
    <w:tmpl w:val="F8D2445C"/>
    <w:lvl w:ilvl="0">
      <w:start w:val="1"/>
      <w:numFmt w:val="decimal"/>
      <w:lvlText w:val="%1."/>
      <w:lvlJc w:val="left"/>
      <w:pPr>
        <w:ind w:left="360" w:hanging="360"/>
      </w:pPr>
    </w:lvl>
    <w:lvl w:ilvl="1">
      <w:start w:val="1"/>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26096A57"/>
    <w:multiLevelType w:val="hybridMultilevel"/>
    <w:tmpl w:val="9E5A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C1439"/>
    <w:multiLevelType w:val="hybridMultilevel"/>
    <w:tmpl w:val="D3367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156EB7"/>
    <w:multiLevelType w:val="hybridMultilevel"/>
    <w:tmpl w:val="89863A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C41FD"/>
    <w:multiLevelType w:val="multilevel"/>
    <w:tmpl w:val="8A1CD1B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8F42A20"/>
    <w:multiLevelType w:val="hybridMultilevel"/>
    <w:tmpl w:val="B180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E7B83"/>
    <w:multiLevelType w:val="hybridMultilevel"/>
    <w:tmpl w:val="16B21818"/>
    <w:lvl w:ilvl="0" w:tplc="81AE4F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D1384"/>
    <w:multiLevelType w:val="multilevel"/>
    <w:tmpl w:val="D95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9A62F7"/>
    <w:multiLevelType w:val="hybridMultilevel"/>
    <w:tmpl w:val="D92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E3D05"/>
    <w:multiLevelType w:val="hybridMultilevel"/>
    <w:tmpl w:val="6392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B5ABF"/>
    <w:multiLevelType w:val="hybridMultilevel"/>
    <w:tmpl w:val="08F64732"/>
    <w:lvl w:ilvl="0" w:tplc="3698CF36">
      <w:start w:val="5"/>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A331F"/>
    <w:multiLevelType w:val="hybridMultilevel"/>
    <w:tmpl w:val="C02025C6"/>
    <w:lvl w:ilvl="0" w:tplc="7A2A358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6273C8"/>
    <w:multiLevelType w:val="hybridMultilevel"/>
    <w:tmpl w:val="07B4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15B66"/>
    <w:multiLevelType w:val="hybridMultilevel"/>
    <w:tmpl w:val="136C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A5616"/>
    <w:multiLevelType w:val="hybridMultilevel"/>
    <w:tmpl w:val="E7F41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81B53"/>
    <w:multiLevelType w:val="hybridMultilevel"/>
    <w:tmpl w:val="F27E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40BA0"/>
    <w:multiLevelType w:val="hybridMultilevel"/>
    <w:tmpl w:val="DE4CB2E2"/>
    <w:lvl w:ilvl="0" w:tplc="DE002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436C4"/>
    <w:multiLevelType w:val="multilevel"/>
    <w:tmpl w:val="F8D2445C"/>
    <w:lvl w:ilvl="0">
      <w:start w:val="1"/>
      <w:numFmt w:val="decimal"/>
      <w:lvlText w:val="%1."/>
      <w:lvlJc w:val="left"/>
      <w:pPr>
        <w:ind w:left="720" w:hanging="360"/>
      </w:p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21" w15:restartNumberingAfterBreak="0">
    <w:nsid w:val="6DBF0E24"/>
    <w:multiLevelType w:val="hybridMultilevel"/>
    <w:tmpl w:val="23F0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517F3"/>
    <w:multiLevelType w:val="hybridMultilevel"/>
    <w:tmpl w:val="566E193A"/>
    <w:lvl w:ilvl="0" w:tplc="0EDC886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54485D"/>
    <w:multiLevelType w:val="hybridMultilevel"/>
    <w:tmpl w:val="A3AA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4459C"/>
    <w:multiLevelType w:val="hybridMultilevel"/>
    <w:tmpl w:val="5A7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57A7B"/>
    <w:multiLevelType w:val="hybridMultilevel"/>
    <w:tmpl w:val="239C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A6CCC"/>
    <w:multiLevelType w:val="multilevel"/>
    <w:tmpl w:val="F8D2445C"/>
    <w:lvl w:ilvl="0">
      <w:start w:val="1"/>
      <w:numFmt w:val="decimal"/>
      <w:lvlText w:val="%1."/>
      <w:lvlJc w:val="left"/>
      <w:pPr>
        <w:ind w:left="720" w:hanging="360"/>
      </w:p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num w:numId="1">
    <w:abstractNumId w:val="14"/>
  </w:num>
  <w:num w:numId="2">
    <w:abstractNumId w:val="24"/>
  </w:num>
  <w:num w:numId="3">
    <w:abstractNumId w:val="19"/>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0"/>
  </w:num>
  <w:num w:numId="9">
    <w:abstractNumId w:val="5"/>
  </w:num>
  <w:num w:numId="10">
    <w:abstractNumId w:val="21"/>
  </w:num>
  <w:num w:numId="11">
    <w:abstractNumId w:val="25"/>
  </w:num>
  <w:num w:numId="12">
    <w:abstractNumId w:val="18"/>
  </w:num>
  <w:num w:numId="13">
    <w:abstractNumId w:val="6"/>
  </w:num>
  <w:num w:numId="14">
    <w:abstractNumId w:val="2"/>
  </w:num>
  <w:num w:numId="15">
    <w:abstractNumId w:val="8"/>
  </w:num>
  <w:num w:numId="16">
    <w:abstractNumId w:val="11"/>
  </w:num>
  <w:num w:numId="17">
    <w:abstractNumId w:val="3"/>
  </w:num>
  <w:num w:numId="18">
    <w:abstractNumId w:val="16"/>
  </w:num>
  <w:num w:numId="19">
    <w:abstractNumId w:val="23"/>
  </w:num>
  <w:num w:numId="20">
    <w:abstractNumId w:val="7"/>
  </w:num>
  <w:num w:numId="21">
    <w:abstractNumId w:val="26"/>
  </w:num>
  <w:num w:numId="22">
    <w:abstractNumId w:val="12"/>
  </w:num>
  <w:num w:numId="23">
    <w:abstractNumId w:val="22"/>
  </w:num>
  <w:num w:numId="24">
    <w:abstractNumId w:val="20"/>
  </w:num>
  <w:num w:numId="25">
    <w:abstractNumId w:val="10"/>
  </w:num>
  <w:num w:numId="26">
    <w:abstractNumId w:val="15"/>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A9"/>
    <w:rsid w:val="0000483E"/>
    <w:rsid w:val="00026473"/>
    <w:rsid w:val="0003604A"/>
    <w:rsid w:val="00036F9D"/>
    <w:rsid w:val="0003711A"/>
    <w:rsid w:val="000407D8"/>
    <w:rsid w:val="00045D71"/>
    <w:rsid w:val="000522A9"/>
    <w:rsid w:val="00052CAF"/>
    <w:rsid w:val="00080BC0"/>
    <w:rsid w:val="00083A6C"/>
    <w:rsid w:val="00093C2F"/>
    <w:rsid w:val="00095F1C"/>
    <w:rsid w:val="000B2514"/>
    <w:rsid w:val="000C5CE5"/>
    <w:rsid w:val="000D03D1"/>
    <w:rsid w:val="000D0890"/>
    <w:rsid w:val="000D7939"/>
    <w:rsid w:val="000E0CBC"/>
    <w:rsid w:val="000E13F3"/>
    <w:rsid w:val="00103721"/>
    <w:rsid w:val="00110077"/>
    <w:rsid w:val="00113CA6"/>
    <w:rsid w:val="001208B2"/>
    <w:rsid w:val="001402AC"/>
    <w:rsid w:val="00141FF6"/>
    <w:rsid w:val="00144EF2"/>
    <w:rsid w:val="00156B5B"/>
    <w:rsid w:val="001606A7"/>
    <w:rsid w:val="001637A0"/>
    <w:rsid w:val="001763A0"/>
    <w:rsid w:val="0017748A"/>
    <w:rsid w:val="0018151F"/>
    <w:rsid w:val="001824F0"/>
    <w:rsid w:val="00197626"/>
    <w:rsid w:val="001A1FBE"/>
    <w:rsid w:val="001A5D65"/>
    <w:rsid w:val="001B002B"/>
    <w:rsid w:val="001D64CE"/>
    <w:rsid w:val="001E2BC7"/>
    <w:rsid w:val="001E69C6"/>
    <w:rsid w:val="001F4BC5"/>
    <w:rsid w:val="00216F75"/>
    <w:rsid w:val="00232178"/>
    <w:rsid w:val="00251D11"/>
    <w:rsid w:val="0028743C"/>
    <w:rsid w:val="002901C5"/>
    <w:rsid w:val="002B5A93"/>
    <w:rsid w:val="002D457A"/>
    <w:rsid w:val="002D6199"/>
    <w:rsid w:val="002E5829"/>
    <w:rsid w:val="002F26A0"/>
    <w:rsid w:val="002F7CCB"/>
    <w:rsid w:val="003123F9"/>
    <w:rsid w:val="00316C99"/>
    <w:rsid w:val="00323955"/>
    <w:rsid w:val="0032604A"/>
    <w:rsid w:val="00352ACA"/>
    <w:rsid w:val="003878D1"/>
    <w:rsid w:val="003A03AF"/>
    <w:rsid w:val="003A3A8D"/>
    <w:rsid w:val="003A45D5"/>
    <w:rsid w:val="003C4ECA"/>
    <w:rsid w:val="003D40FF"/>
    <w:rsid w:val="003F3610"/>
    <w:rsid w:val="004032F2"/>
    <w:rsid w:val="004054EC"/>
    <w:rsid w:val="0042366F"/>
    <w:rsid w:val="00426CA4"/>
    <w:rsid w:val="0043346D"/>
    <w:rsid w:val="00440267"/>
    <w:rsid w:val="004418EF"/>
    <w:rsid w:val="00441924"/>
    <w:rsid w:val="004450AA"/>
    <w:rsid w:val="00493281"/>
    <w:rsid w:val="004B1160"/>
    <w:rsid w:val="004B5F33"/>
    <w:rsid w:val="004C24D9"/>
    <w:rsid w:val="004C4EC5"/>
    <w:rsid w:val="004C696B"/>
    <w:rsid w:val="004E0E48"/>
    <w:rsid w:val="004E4743"/>
    <w:rsid w:val="004F2BC4"/>
    <w:rsid w:val="004F3D5F"/>
    <w:rsid w:val="004F4EF4"/>
    <w:rsid w:val="004F7D4E"/>
    <w:rsid w:val="00503507"/>
    <w:rsid w:val="0051708C"/>
    <w:rsid w:val="00596F39"/>
    <w:rsid w:val="005A0D07"/>
    <w:rsid w:val="005B64F8"/>
    <w:rsid w:val="005B7140"/>
    <w:rsid w:val="005C0221"/>
    <w:rsid w:val="005C6596"/>
    <w:rsid w:val="005E6ECD"/>
    <w:rsid w:val="005F3790"/>
    <w:rsid w:val="006301E7"/>
    <w:rsid w:val="00634862"/>
    <w:rsid w:val="00642FA6"/>
    <w:rsid w:val="00644B91"/>
    <w:rsid w:val="00647C22"/>
    <w:rsid w:val="0066548E"/>
    <w:rsid w:val="00676687"/>
    <w:rsid w:val="0068720C"/>
    <w:rsid w:val="006875D6"/>
    <w:rsid w:val="006A1AD9"/>
    <w:rsid w:val="006A77B4"/>
    <w:rsid w:val="006B15F3"/>
    <w:rsid w:val="006B5FE5"/>
    <w:rsid w:val="006D0025"/>
    <w:rsid w:val="006F0259"/>
    <w:rsid w:val="006F20E7"/>
    <w:rsid w:val="00716619"/>
    <w:rsid w:val="00721145"/>
    <w:rsid w:val="00740801"/>
    <w:rsid w:val="00746BE7"/>
    <w:rsid w:val="00753C47"/>
    <w:rsid w:val="007615D1"/>
    <w:rsid w:val="00783481"/>
    <w:rsid w:val="00791737"/>
    <w:rsid w:val="00794922"/>
    <w:rsid w:val="00795278"/>
    <w:rsid w:val="007C6567"/>
    <w:rsid w:val="007D3132"/>
    <w:rsid w:val="007D3A69"/>
    <w:rsid w:val="007D5C85"/>
    <w:rsid w:val="007D7DC2"/>
    <w:rsid w:val="00800D52"/>
    <w:rsid w:val="0082535F"/>
    <w:rsid w:val="00826995"/>
    <w:rsid w:val="008316DC"/>
    <w:rsid w:val="00840053"/>
    <w:rsid w:val="00861D7C"/>
    <w:rsid w:val="00867173"/>
    <w:rsid w:val="008A34A1"/>
    <w:rsid w:val="008E6EBD"/>
    <w:rsid w:val="008F3F23"/>
    <w:rsid w:val="00911BF2"/>
    <w:rsid w:val="00912119"/>
    <w:rsid w:val="009270A9"/>
    <w:rsid w:val="00935EAB"/>
    <w:rsid w:val="009405C8"/>
    <w:rsid w:val="009418A6"/>
    <w:rsid w:val="00954E34"/>
    <w:rsid w:val="009569F3"/>
    <w:rsid w:val="00961636"/>
    <w:rsid w:val="0096287E"/>
    <w:rsid w:val="00966A0D"/>
    <w:rsid w:val="0098578C"/>
    <w:rsid w:val="009907EE"/>
    <w:rsid w:val="00993816"/>
    <w:rsid w:val="00993CF2"/>
    <w:rsid w:val="00995100"/>
    <w:rsid w:val="009A5F37"/>
    <w:rsid w:val="009A788A"/>
    <w:rsid w:val="009B19FA"/>
    <w:rsid w:val="009B3B15"/>
    <w:rsid w:val="009C6912"/>
    <w:rsid w:val="009D1192"/>
    <w:rsid w:val="009E5AAD"/>
    <w:rsid w:val="009F072E"/>
    <w:rsid w:val="00A019AA"/>
    <w:rsid w:val="00A0215F"/>
    <w:rsid w:val="00A21DF4"/>
    <w:rsid w:val="00A25BDA"/>
    <w:rsid w:val="00A30045"/>
    <w:rsid w:val="00A31E29"/>
    <w:rsid w:val="00A45444"/>
    <w:rsid w:val="00A53E10"/>
    <w:rsid w:val="00A66483"/>
    <w:rsid w:val="00A95C75"/>
    <w:rsid w:val="00AB3105"/>
    <w:rsid w:val="00AE550E"/>
    <w:rsid w:val="00AF025D"/>
    <w:rsid w:val="00AF08F6"/>
    <w:rsid w:val="00AF3E48"/>
    <w:rsid w:val="00AF4895"/>
    <w:rsid w:val="00B0696A"/>
    <w:rsid w:val="00B13923"/>
    <w:rsid w:val="00B15F89"/>
    <w:rsid w:val="00B20E0D"/>
    <w:rsid w:val="00B22F62"/>
    <w:rsid w:val="00B27B51"/>
    <w:rsid w:val="00B50E5C"/>
    <w:rsid w:val="00B5787A"/>
    <w:rsid w:val="00B62510"/>
    <w:rsid w:val="00B85A2D"/>
    <w:rsid w:val="00B96D35"/>
    <w:rsid w:val="00BA438A"/>
    <w:rsid w:val="00BA5A95"/>
    <w:rsid w:val="00BA5DC3"/>
    <w:rsid w:val="00BB1F40"/>
    <w:rsid w:val="00BD0256"/>
    <w:rsid w:val="00BD34AB"/>
    <w:rsid w:val="00BD745B"/>
    <w:rsid w:val="00BE753C"/>
    <w:rsid w:val="00BF015C"/>
    <w:rsid w:val="00BF484E"/>
    <w:rsid w:val="00C1443E"/>
    <w:rsid w:val="00C1719D"/>
    <w:rsid w:val="00C237CB"/>
    <w:rsid w:val="00C273AD"/>
    <w:rsid w:val="00C34345"/>
    <w:rsid w:val="00C42583"/>
    <w:rsid w:val="00C44BA9"/>
    <w:rsid w:val="00C46B43"/>
    <w:rsid w:val="00C47101"/>
    <w:rsid w:val="00C5468F"/>
    <w:rsid w:val="00C8669D"/>
    <w:rsid w:val="00C9539B"/>
    <w:rsid w:val="00CA2B4B"/>
    <w:rsid w:val="00CA6F41"/>
    <w:rsid w:val="00CC6701"/>
    <w:rsid w:val="00CD18D7"/>
    <w:rsid w:val="00CD1C3A"/>
    <w:rsid w:val="00CD3DC6"/>
    <w:rsid w:val="00CF03B1"/>
    <w:rsid w:val="00CF6949"/>
    <w:rsid w:val="00D1499A"/>
    <w:rsid w:val="00D55473"/>
    <w:rsid w:val="00D60BB1"/>
    <w:rsid w:val="00D61369"/>
    <w:rsid w:val="00D709FB"/>
    <w:rsid w:val="00D7101A"/>
    <w:rsid w:val="00D84309"/>
    <w:rsid w:val="00D8507F"/>
    <w:rsid w:val="00D918BB"/>
    <w:rsid w:val="00DC447F"/>
    <w:rsid w:val="00DD3814"/>
    <w:rsid w:val="00E175D1"/>
    <w:rsid w:val="00E24D5E"/>
    <w:rsid w:val="00E2688C"/>
    <w:rsid w:val="00E43D47"/>
    <w:rsid w:val="00E44855"/>
    <w:rsid w:val="00E61496"/>
    <w:rsid w:val="00E65F26"/>
    <w:rsid w:val="00E735C6"/>
    <w:rsid w:val="00E955D1"/>
    <w:rsid w:val="00EA7B47"/>
    <w:rsid w:val="00EB5440"/>
    <w:rsid w:val="00EC7C29"/>
    <w:rsid w:val="00ED0145"/>
    <w:rsid w:val="00ED0F60"/>
    <w:rsid w:val="00ED68FE"/>
    <w:rsid w:val="00EE09EF"/>
    <w:rsid w:val="00EF11D1"/>
    <w:rsid w:val="00EF5C05"/>
    <w:rsid w:val="00F05994"/>
    <w:rsid w:val="00F34D0B"/>
    <w:rsid w:val="00F433DF"/>
    <w:rsid w:val="00F509AE"/>
    <w:rsid w:val="00F72B98"/>
    <w:rsid w:val="00F75826"/>
    <w:rsid w:val="00FB38D9"/>
    <w:rsid w:val="00FC10C3"/>
    <w:rsid w:val="00FC5232"/>
    <w:rsid w:val="00FC5E61"/>
    <w:rsid w:val="00FD7E93"/>
    <w:rsid w:val="00FE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7C2E5B"/>
  <w15:docId w15:val="{F473EAF3-AD55-4852-B971-CD68F40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0A9"/>
    <w:pPr>
      <w:spacing w:after="0" w:line="240" w:lineRule="auto"/>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A9"/>
    <w:pPr>
      <w:ind w:left="720"/>
      <w:contextualSpacing/>
    </w:pPr>
  </w:style>
  <w:style w:type="table" w:styleId="TableGrid">
    <w:name w:val="Table Grid"/>
    <w:basedOn w:val="TableNormal"/>
    <w:uiPriority w:val="59"/>
    <w:rsid w:val="009270A9"/>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1F"/>
    <w:rPr>
      <w:color w:val="0563C1"/>
      <w:u w:val="single"/>
    </w:rPr>
  </w:style>
  <w:style w:type="paragraph" w:styleId="BalloonText">
    <w:name w:val="Balloon Text"/>
    <w:basedOn w:val="Normal"/>
    <w:link w:val="BalloonTextChar"/>
    <w:uiPriority w:val="99"/>
    <w:semiHidden/>
    <w:unhideWhenUsed/>
    <w:rsid w:val="00C4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43"/>
    <w:rPr>
      <w:rFonts w:ascii="Segoe UI" w:hAnsi="Segoe UI" w:cs="Segoe UI"/>
      <w:sz w:val="18"/>
      <w:szCs w:val="18"/>
    </w:rPr>
  </w:style>
  <w:style w:type="paragraph" w:styleId="Header">
    <w:name w:val="header"/>
    <w:basedOn w:val="Normal"/>
    <w:link w:val="HeaderChar"/>
    <w:uiPriority w:val="99"/>
    <w:unhideWhenUsed/>
    <w:rsid w:val="00E735C6"/>
    <w:pPr>
      <w:tabs>
        <w:tab w:val="center" w:pos="4513"/>
        <w:tab w:val="right" w:pos="9026"/>
      </w:tabs>
    </w:pPr>
  </w:style>
  <w:style w:type="character" w:customStyle="1" w:styleId="HeaderChar">
    <w:name w:val="Header Char"/>
    <w:basedOn w:val="DefaultParagraphFont"/>
    <w:link w:val="Header"/>
    <w:uiPriority w:val="99"/>
    <w:rsid w:val="00E735C6"/>
    <w:rPr>
      <w:rFonts w:asciiTheme="minorHAnsi" w:hAnsiTheme="minorHAnsi" w:cstheme="minorBidi"/>
      <w:sz w:val="22"/>
      <w:szCs w:val="22"/>
    </w:rPr>
  </w:style>
  <w:style w:type="paragraph" w:styleId="Footer">
    <w:name w:val="footer"/>
    <w:basedOn w:val="Normal"/>
    <w:link w:val="FooterChar"/>
    <w:uiPriority w:val="99"/>
    <w:unhideWhenUsed/>
    <w:rsid w:val="00E735C6"/>
    <w:pPr>
      <w:tabs>
        <w:tab w:val="center" w:pos="4513"/>
        <w:tab w:val="right" w:pos="9026"/>
      </w:tabs>
    </w:pPr>
  </w:style>
  <w:style w:type="character" w:customStyle="1" w:styleId="FooterChar">
    <w:name w:val="Footer Char"/>
    <w:basedOn w:val="DefaultParagraphFont"/>
    <w:link w:val="Footer"/>
    <w:uiPriority w:val="99"/>
    <w:rsid w:val="00E735C6"/>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993CF2"/>
    <w:rPr>
      <w:color w:val="605E5C"/>
      <w:shd w:val="clear" w:color="auto" w:fill="E1DFDD"/>
    </w:rPr>
  </w:style>
  <w:style w:type="paragraph" w:styleId="Revision">
    <w:name w:val="Revision"/>
    <w:hidden/>
    <w:uiPriority w:val="99"/>
    <w:semiHidden/>
    <w:rsid w:val="003D40FF"/>
    <w:pPr>
      <w:spacing w:after="0" w:line="240" w:lineRule="auto"/>
    </w:pPr>
    <w:rPr>
      <w:rFonts w:asciiTheme="minorHAnsi" w:hAnsiTheme="minorHAnsi" w:cstheme="minorBidi"/>
      <w:sz w:val="22"/>
      <w:szCs w:val="22"/>
    </w:rPr>
  </w:style>
  <w:style w:type="paragraph" w:styleId="NormalWeb">
    <w:name w:val="Normal (Web)"/>
    <w:basedOn w:val="Normal"/>
    <w:uiPriority w:val="99"/>
    <w:unhideWhenUsed/>
    <w:rsid w:val="00B5787A"/>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594">
      <w:bodyDiv w:val="1"/>
      <w:marLeft w:val="0"/>
      <w:marRight w:val="0"/>
      <w:marTop w:val="0"/>
      <w:marBottom w:val="0"/>
      <w:divBdr>
        <w:top w:val="none" w:sz="0" w:space="0" w:color="auto"/>
        <w:left w:val="none" w:sz="0" w:space="0" w:color="auto"/>
        <w:bottom w:val="none" w:sz="0" w:space="0" w:color="auto"/>
        <w:right w:val="none" w:sz="0" w:space="0" w:color="auto"/>
      </w:divBdr>
    </w:div>
    <w:div w:id="100498207">
      <w:bodyDiv w:val="1"/>
      <w:marLeft w:val="0"/>
      <w:marRight w:val="0"/>
      <w:marTop w:val="0"/>
      <w:marBottom w:val="0"/>
      <w:divBdr>
        <w:top w:val="none" w:sz="0" w:space="0" w:color="auto"/>
        <w:left w:val="none" w:sz="0" w:space="0" w:color="auto"/>
        <w:bottom w:val="none" w:sz="0" w:space="0" w:color="auto"/>
        <w:right w:val="none" w:sz="0" w:space="0" w:color="auto"/>
      </w:divBdr>
    </w:div>
    <w:div w:id="213202101">
      <w:bodyDiv w:val="1"/>
      <w:marLeft w:val="0"/>
      <w:marRight w:val="0"/>
      <w:marTop w:val="0"/>
      <w:marBottom w:val="0"/>
      <w:divBdr>
        <w:top w:val="none" w:sz="0" w:space="0" w:color="auto"/>
        <w:left w:val="none" w:sz="0" w:space="0" w:color="auto"/>
        <w:bottom w:val="none" w:sz="0" w:space="0" w:color="auto"/>
        <w:right w:val="none" w:sz="0" w:space="0" w:color="auto"/>
      </w:divBdr>
    </w:div>
    <w:div w:id="689844223">
      <w:bodyDiv w:val="1"/>
      <w:marLeft w:val="0"/>
      <w:marRight w:val="0"/>
      <w:marTop w:val="0"/>
      <w:marBottom w:val="0"/>
      <w:divBdr>
        <w:top w:val="none" w:sz="0" w:space="0" w:color="auto"/>
        <w:left w:val="none" w:sz="0" w:space="0" w:color="auto"/>
        <w:bottom w:val="none" w:sz="0" w:space="0" w:color="auto"/>
        <w:right w:val="none" w:sz="0" w:space="0" w:color="auto"/>
      </w:divBdr>
    </w:div>
    <w:div w:id="904726901">
      <w:bodyDiv w:val="1"/>
      <w:marLeft w:val="0"/>
      <w:marRight w:val="0"/>
      <w:marTop w:val="0"/>
      <w:marBottom w:val="0"/>
      <w:divBdr>
        <w:top w:val="none" w:sz="0" w:space="0" w:color="auto"/>
        <w:left w:val="none" w:sz="0" w:space="0" w:color="auto"/>
        <w:bottom w:val="none" w:sz="0" w:space="0" w:color="auto"/>
        <w:right w:val="none" w:sz="0" w:space="0" w:color="auto"/>
      </w:divBdr>
    </w:div>
    <w:div w:id="1077896908">
      <w:bodyDiv w:val="1"/>
      <w:marLeft w:val="0"/>
      <w:marRight w:val="0"/>
      <w:marTop w:val="0"/>
      <w:marBottom w:val="0"/>
      <w:divBdr>
        <w:top w:val="none" w:sz="0" w:space="0" w:color="auto"/>
        <w:left w:val="none" w:sz="0" w:space="0" w:color="auto"/>
        <w:bottom w:val="none" w:sz="0" w:space="0" w:color="auto"/>
        <w:right w:val="none" w:sz="0" w:space="0" w:color="auto"/>
      </w:divBdr>
    </w:div>
    <w:div w:id="1422484347">
      <w:bodyDiv w:val="1"/>
      <w:marLeft w:val="0"/>
      <w:marRight w:val="0"/>
      <w:marTop w:val="0"/>
      <w:marBottom w:val="0"/>
      <w:divBdr>
        <w:top w:val="none" w:sz="0" w:space="0" w:color="auto"/>
        <w:left w:val="none" w:sz="0" w:space="0" w:color="auto"/>
        <w:bottom w:val="none" w:sz="0" w:space="0" w:color="auto"/>
        <w:right w:val="none" w:sz="0" w:space="0" w:color="auto"/>
      </w:divBdr>
    </w:div>
    <w:div w:id="1551958917">
      <w:bodyDiv w:val="1"/>
      <w:marLeft w:val="0"/>
      <w:marRight w:val="0"/>
      <w:marTop w:val="0"/>
      <w:marBottom w:val="0"/>
      <w:divBdr>
        <w:top w:val="none" w:sz="0" w:space="0" w:color="auto"/>
        <w:left w:val="none" w:sz="0" w:space="0" w:color="auto"/>
        <w:bottom w:val="none" w:sz="0" w:space="0" w:color="auto"/>
        <w:right w:val="none" w:sz="0" w:space="0" w:color="auto"/>
      </w:divBdr>
    </w:div>
    <w:div w:id="1782990334">
      <w:bodyDiv w:val="1"/>
      <w:marLeft w:val="0"/>
      <w:marRight w:val="0"/>
      <w:marTop w:val="0"/>
      <w:marBottom w:val="0"/>
      <w:divBdr>
        <w:top w:val="none" w:sz="0" w:space="0" w:color="auto"/>
        <w:left w:val="none" w:sz="0" w:space="0" w:color="auto"/>
        <w:bottom w:val="none" w:sz="0" w:space="0" w:color="auto"/>
        <w:right w:val="none" w:sz="0" w:space="0" w:color="auto"/>
      </w:divBdr>
    </w:div>
    <w:div w:id="2053309689">
      <w:bodyDiv w:val="1"/>
      <w:marLeft w:val="0"/>
      <w:marRight w:val="0"/>
      <w:marTop w:val="0"/>
      <w:marBottom w:val="0"/>
      <w:divBdr>
        <w:top w:val="none" w:sz="0" w:space="0" w:color="auto"/>
        <w:left w:val="none" w:sz="0" w:space="0" w:color="auto"/>
        <w:bottom w:val="none" w:sz="0" w:space="0" w:color="auto"/>
        <w:right w:val="none" w:sz="0" w:space="0" w:color="auto"/>
      </w:divBdr>
    </w:div>
    <w:div w:id="20800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B02B-EF3F-41FD-8ABB-BB366013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tristan.smith</dc:creator>
  <cp:lastModifiedBy>Claudia McKibbin, Partnership Coodinator</cp:lastModifiedBy>
  <cp:revision>3</cp:revision>
  <cp:lastPrinted>2017-08-10T09:53:00Z</cp:lastPrinted>
  <dcterms:created xsi:type="dcterms:W3CDTF">2019-11-26T17:05:00Z</dcterms:created>
  <dcterms:modified xsi:type="dcterms:W3CDTF">2020-05-26T13:49:00Z</dcterms:modified>
</cp:coreProperties>
</file>